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E7ADA" w14:textId="77777777" w:rsidR="00B30FF3" w:rsidRDefault="00B30FF3" w:rsidP="00B30FF3">
      <w:pPr>
        <w:jc w:val="center"/>
        <w:rPr>
          <w:rFonts w:ascii="Tahoma" w:hAnsi="Tahoma" w:cs="Tahoma"/>
          <w:b/>
          <w:sz w:val="30"/>
          <w:szCs w:val="30"/>
          <w:u w:val="single"/>
        </w:rPr>
      </w:pPr>
      <w:r>
        <w:rPr>
          <w:rFonts w:ascii="Tahoma" w:hAnsi="Tahoma" w:cs="Tahoma"/>
          <w:b/>
          <w:sz w:val="30"/>
          <w:szCs w:val="30"/>
          <w:u w:val="single"/>
        </w:rPr>
        <w:t>All Health and Safety and Skills Training</w:t>
      </w:r>
    </w:p>
    <w:p w14:paraId="059BD7F0" w14:textId="77777777" w:rsidR="00B30FF3" w:rsidRDefault="00B30FF3" w:rsidP="00B30FF3">
      <w:pPr>
        <w:jc w:val="center"/>
        <w:rPr>
          <w:rFonts w:ascii="Tahoma" w:hAnsi="Tahoma" w:cs="Tahoma"/>
          <w:b/>
          <w:sz w:val="30"/>
          <w:szCs w:val="30"/>
          <w:u w:val="single"/>
        </w:rPr>
      </w:pPr>
    </w:p>
    <w:p w14:paraId="46B7C464" w14:textId="77777777" w:rsidR="00B30FF3" w:rsidRDefault="00B30FF3" w:rsidP="00B30FF3">
      <w:pPr>
        <w:rPr>
          <w:rFonts w:ascii="Tahoma" w:hAnsi="Tahoma" w:cs="Tahoma"/>
          <w:b/>
          <w:sz w:val="16"/>
          <w:szCs w:val="16"/>
          <w:u w:val="single"/>
        </w:rPr>
      </w:pPr>
      <w:r>
        <w:rPr>
          <w:rFonts w:ascii="Tahoma" w:hAnsi="Tahoma" w:cs="Tahoma"/>
          <w:color w:val="333333"/>
          <w:sz w:val="16"/>
          <w:szCs w:val="16"/>
          <w:shd w:val="clear" w:color="auto" w:fill="FFFFFF"/>
        </w:rPr>
        <w:t>In accordance with the Occupational Health and Safety Act, it is the responsibility of an employer to provide instruction, training and supervision as is necessary to ensure the health and safety at work of his/her workers. Every worker is to be trained on the work he/she is supposed to perform, any article or substance he/she has to produce, process or transport and any plant/machinery he/she is supposed to operate. The employer has to ensure that work is performed, and that machinery used under the general supervision of a person trained to understand the hazards associated with it and who has the authority to ensure that precautionary measures taken by the employer are implemented. </w:t>
      </w:r>
      <w:r>
        <w:rPr>
          <w:rFonts w:ascii="Tahoma" w:hAnsi="Tahoma" w:cs="Tahoma"/>
          <w:color w:val="333333"/>
          <w:sz w:val="16"/>
          <w:szCs w:val="16"/>
        </w:rPr>
        <w:br/>
      </w:r>
      <w:r>
        <w:rPr>
          <w:rFonts w:ascii="Tahoma" w:hAnsi="Tahoma" w:cs="Tahoma"/>
          <w:color w:val="333333"/>
          <w:sz w:val="16"/>
          <w:szCs w:val="16"/>
          <w:shd w:val="clear" w:color="auto" w:fill="FFFFFF"/>
        </w:rPr>
        <w:t>Source: S8 of the Occupational Health &amp; Safety Act (OHSA)</w:t>
      </w:r>
    </w:p>
    <w:p w14:paraId="12F5FEA2" w14:textId="77777777" w:rsidR="00B30FF3" w:rsidRDefault="00B30FF3" w:rsidP="00B30FF3">
      <w:pPr>
        <w:rPr>
          <w:rFonts w:ascii="Tahoma" w:hAnsi="Tahoma" w:cs="Tahoma"/>
          <w:b/>
          <w:sz w:val="16"/>
          <w:szCs w:val="16"/>
          <w:u w:val="single"/>
        </w:rPr>
      </w:pPr>
    </w:p>
    <w:p w14:paraId="02363937"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5" w:anchor="b_229998" w:history="1">
        <w:r>
          <w:rPr>
            <w:rStyle w:val="Hyperlink"/>
            <w:rFonts w:ascii="Tahoma" w:hAnsi="Tahoma" w:cs="Tahoma"/>
            <w:color w:val="404040" w:themeColor="text1" w:themeTint="BF"/>
            <w:sz w:val="16"/>
            <w:szCs w:val="16"/>
          </w:rPr>
          <w:t>WORKING AT HEIGHTS FALL ARREST - US ID 229998</w:t>
        </w:r>
      </w:hyperlink>
    </w:p>
    <w:p w14:paraId="753D9478"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6" w:anchor="b_12484" w:history="1">
        <w:r>
          <w:rPr>
            <w:rStyle w:val="Hyperlink"/>
            <w:rFonts w:ascii="Tahoma" w:hAnsi="Tahoma" w:cs="Tahoma"/>
            <w:color w:val="404040" w:themeColor="text1" w:themeTint="BF"/>
            <w:sz w:val="16"/>
            <w:szCs w:val="16"/>
          </w:rPr>
          <w:t>BASIC FIRE FIGHTING – US ID 12484</w:t>
        </w:r>
      </w:hyperlink>
    </w:p>
    <w:p w14:paraId="5675C737"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7" w:anchor="b_244407" w:history="1">
        <w:r>
          <w:rPr>
            <w:rStyle w:val="Hyperlink"/>
            <w:rFonts w:ascii="Tahoma" w:hAnsi="Tahoma" w:cs="Tahoma"/>
            <w:color w:val="404040" w:themeColor="text1" w:themeTint="BF"/>
            <w:sz w:val="16"/>
            <w:szCs w:val="16"/>
          </w:rPr>
          <w:t>CHAIN BLOCKS &amp; LEVER HOISTS – NON-US</w:t>
        </w:r>
      </w:hyperlink>
    </w:p>
    <w:p w14:paraId="7F68710D"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8" w:anchor="b_123259" w:history="1">
        <w:r>
          <w:rPr>
            <w:rStyle w:val="Hyperlink"/>
            <w:rFonts w:ascii="Tahoma" w:hAnsi="Tahoma" w:cs="Tahoma"/>
            <w:color w:val="404040" w:themeColor="text1" w:themeTint="BF"/>
            <w:sz w:val="16"/>
            <w:szCs w:val="16"/>
          </w:rPr>
          <w:t>CONVEYANCE OF DANGEROUS GOODS – US ID 123259</w:t>
        </w:r>
      </w:hyperlink>
    </w:p>
    <w:p w14:paraId="64C60B63"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9" w:anchor="b_STANDARD" w:history="1">
        <w:r>
          <w:rPr>
            <w:rStyle w:val="Hyperlink"/>
            <w:rFonts w:ascii="Tahoma" w:hAnsi="Tahoma" w:cs="Tahoma"/>
            <w:color w:val="404040" w:themeColor="text1" w:themeTint="BF"/>
            <w:sz w:val="16"/>
            <w:szCs w:val="16"/>
          </w:rPr>
          <w:t>ELECTRICAL HOIST – NON-UNIT STANDARD</w:t>
        </w:r>
      </w:hyperlink>
    </w:p>
    <w:p w14:paraId="1CAFC4FC"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10" w:anchor="b_119567" w:history="1">
        <w:r>
          <w:rPr>
            <w:rStyle w:val="Hyperlink"/>
            <w:rFonts w:ascii="Tahoma" w:hAnsi="Tahoma" w:cs="Tahoma"/>
            <w:color w:val="404040" w:themeColor="text1" w:themeTint="BF"/>
            <w:sz w:val="16"/>
            <w:szCs w:val="16"/>
          </w:rPr>
          <w:t>FIRST AID LEVEL 1 – US ID 119567</w:t>
        </w:r>
      </w:hyperlink>
    </w:p>
    <w:p w14:paraId="1E24C03B"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11" w:anchor="b_258920" w:history="1">
        <w:r>
          <w:rPr>
            <w:rStyle w:val="Hyperlink"/>
            <w:rFonts w:ascii="Tahoma" w:hAnsi="Tahoma" w:cs="Tahoma"/>
            <w:color w:val="404040" w:themeColor="text1" w:themeTint="BF"/>
            <w:sz w:val="16"/>
            <w:szCs w:val="16"/>
          </w:rPr>
          <w:t>GAS WELDING &amp; CUTTING TORCH –NON-US</w:t>
        </w:r>
      </w:hyperlink>
    </w:p>
    <w:p w14:paraId="02EF5242"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12" w:anchor="b_10255" w:history="1">
        <w:r>
          <w:rPr>
            <w:rStyle w:val="Hyperlink"/>
            <w:rFonts w:ascii="Tahoma" w:hAnsi="Tahoma" w:cs="Tahoma"/>
            <w:color w:val="404040" w:themeColor="text1" w:themeTint="BF"/>
            <w:sz w:val="16"/>
            <w:szCs w:val="16"/>
          </w:rPr>
          <w:t>HAND &amp; PORTABLE TOOLS – US ID 10255</w:t>
        </w:r>
      </w:hyperlink>
    </w:p>
    <w:p w14:paraId="323351A5"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13" w:anchor="b_262996" w:history="1">
        <w:r>
          <w:rPr>
            <w:rStyle w:val="Hyperlink"/>
            <w:rFonts w:ascii="Tahoma" w:hAnsi="Tahoma" w:cs="Tahoma"/>
            <w:color w:val="404040" w:themeColor="text1" w:themeTint="BF"/>
            <w:sz w:val="16"/>
            <w:szCs w:val="16"/>
          </w:rPr>
          <w:t>HANDLING OF DANGEROUS GOODS – NON-US</w:t>
        </w:r>
      </w:hyperlink>
    </w:p>
    <w:p w14:paraId="75CFEC19"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14" w:anchor="b_116520" w:history="1">
        <w:r>
          <w:rPr>
            <w:rStyle w:val="Hyperlink"/>
            <w:rFonts w:ascii="Tahoma" w:hAnsi="Tahoma" w:cs="Tahoma"/>
            <w:color w:val="404040" w:themeColor="text1" w:themeTint="BF"/>
            <w:sz w:val="16"/>
            <w:szCs w:val="16"/>
          </w:rPr>
          <w:t>HEALTH &amp; SAFETY REPRESENTATIVES -US ID 113852</w:t>
        </w:r>
      </w:hyperlink>
    </w:p>
    <w:p w14:paraId="44A18506"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15" w:anchor="b_259624" w:history="1">
        <w:r>
          <w:rPr>
            <w:rStyle w:val="Hyperlink"/>
            <w:rFonts w:ascii="Tahoma" w:hAnsi="Tahoma" w:cs="Tahoma"/>
            <w:color w:val="404040" w:themeColor="text1" w:themeTint="BF"/>
            <w:sz w:val="16"/>
            <w:szCs w:val="16"/>
          </w:rPr>
          <w:t>HIRA – NON</w:t>
        </w:r>
      </w:hyperlink>
      <w:r>
        <w:rPr>
          <w:rStyle w:val="Hyperlink"/>
          <w:rFonts w:ascii="Tahoma" w:hAnsi="Tahoma" w:cs="Tahoma"/>
          <w:color w:val="404040" w:themeColor="text1" w:themeTint="BF"/>
          <w:sz w:val="16"/>
          <w:szCs w:val="16"/>
        </w:rPr>
        <w:t>- US</w:t>
      </w:r>
    </w:p>
    <w:p w14:paraId="03792075"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16" w:anchor="b_259617" w:history="1">
        <w:r>
          <w:rPr>
            <w:rStyle w:val="Hyperlink"/>
            <w:rFonts w:ascii="Tahoma" w:hAnsi="Tahoma" w:cs="Tahoma"/>
            <w:color w:val="404040" w:themeColor="text1" w:themeTint="BF"/>
            <w:sz w:val="16"/>
            <w:szCs w:val="16"/>
          </w:rPr>
          <w:t>INCIDENT ACCIDENT INVESTIGATION –</w:t>
        </w:r>
      </w:hyperlink>
      <w:r>
        <w:rPr>
          <w:rStyle w:val="Hyperlink"/>
          <w:rFonts w:ascii="Tahoma" w:hAnsi="Tahoma" w:cs="Tahoma"/>
          <w:color w:val="404040" w:themeColor="text1" w:themeTint="BF"/>
          <w:sz w:val="16"/>
          <w:szCs w:val="16"/>
        </w:rPr>
        <w:t xml:space="preserve"> NON-US</w:t>
      </w:r>
    </w:p>
    <w:p w14:paraId="58DEE3D9"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17" w:anchor="b_244288" w:history="1">
        <w:r>
          <w:rPr>
            <w:rStyle w:val="Hyperlink"/>
            <w:rFonts w:ascii="Tahoma" w:hAnsi="Tahoma" w:cs="Tahoma"/>
            <w:color w:val="404040" w:themeColor="text1" w:themeTint="BF"/>
            <w:sz w:val="16"/>
            <w:szCs w:val="16"/>
          </w:rPr>
          <w:t xml:space="preserve">LEGAL LIABILITY -US ID 246667        </w:t>
        </w:r>
      </w:hyperlink>
      <w:r>
        <w:rPr>
          <w:rFonts w:ascii="Tahoma" w:hAnsi="Tahoma" w:cs="Tahoma"/>
          <w:b/>
          <w:sz w:val="16"/>
          <w:szCs w:val="16"/>
        </w:rPr>
        <w:t xml:space="preserve"> </w:t>
      </w:r>
    </w:p>
    <w:p w14:paraId="79D7D046"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18" w:anchor="b_253638" w:history="1">
        <w:r>
          <w:rPr>
            <w:rStyle w:val="Hyperlink"/>
            <w:rFonts w:ascii="Tahoma" w:hAnsi="Tahoma" w:cs="Tahoma"/>
            <w:color w:val="404040" w:themeColor="text1" w:themeTint="BF"/>
            <w:sz w:val="16"/>
            <w:szCs w:val="16"/>
          </w:rPr>
          <w:t>SAFE LIFTING PRACTICES – US ID 253638</w:t>
        </w:r>
      </w:hyperlink>
    </w:p>
    <w:p w14:paraId="675E0277"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19" w:anchor="b_US" w:history="1">
        <w:r>
          <w:rPr>
            <w:rStyle w:val="Hyperlink"/>
            <w:rFonts w:ascii="Tahoma" w:hAnsi="Tahoma" w:cs="Tahoma"/>
            <w:color w:val="404040" w:themeColor="text1" w:themeTint="BF"/>
            <w:sz w:val="16"/>
            <w:szCs w:val="16"/>
          </w:rPr>
          <w:t>SAFETY HARNESS – NON-US</w:t>
        </w:r>
      </w:hyperlink>
    </w:p>
    <w:p w14:paraId="1C9184F2"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20" w:anchor="b_SCAFFOLDING" w:history="1">
        <w:r>
          <w:rPr>
            <w:rStyle w:val="Hyperlink"/>
            <w:rFonts w:ascii="Tahoma" w:hAnsi="Tahoma" w:cs="Tahoma"/>
            <w:color w:val="404040" w:themeColor="text1" w:themeTint="BF"/>
            <w:sz w:val="16"/>
            <w:szCs w:val="16"/>
          </w:rPr>
          <w:t>SCAFFOLDING AWARENESS – NON – US</w:t>
        </w:r>
      </w:hyperlink>
    </w:p>
    <w:p w14:paraId="15A5F91B"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21" w:anchor="b_261664" w:history="1">
        <w:r>
          <w:rPr>
            <w:rStyle w:val="Hyperlink"/>
            <w:rFonts w:ascii="Tahoma" w:hAnsi="Tahoma" w:cs="Tahoma"/>
            <w:color w:val="404040" w:themeColor="text1" w:themeTint="BF"/>
            <w:sz w:val="16"/>
            <w:szCs w:val="16"/>
          </w:rPr>
          <w:t>SCAFFOLDING ERECTORS- US ID  261664</w:t>
        </w:r>
      </w:hyperlink>
    </w:p>
    <w:p w14:paraId="1B523556"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22" w:anchor="b_261664" w:history="1">
        <w:r>
          <w:rPr>
            <w:rStyle w:val="Hyperlink"/>
            <w:rFonts w:ascii="Tahoma" w:hAnsi="Tahoma" w:cs="Tahoma"/>
            <w:color w:val="404040" w:themeColor="text1" w:themeTint="BF"/>
            <w:sz w:val="16"/>
            <w:szCs w:val="16"/>
          </w:rPr>
          <w:t>SCAFFOLDING GENERAL WORKERS -US ID 261664</w:t>
        </w:r>
      </w:hyperlink>
    </w:p>
    <w:p w14:paraId="3BD4E462"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23" w:anchor="b_10981" w:history="1">
        <w:r>
          <w:rPr>
            <w:rStyle w:val="Hyperlink"/>
            <w:rFonts w:ascii="Tahoma" w:hAnsi="Tahoma" w:cs="Tahoma"/>
            <w:color w:val="404040" w:themeColor="text1" w:themeTint="BF"/>
            <w:sz w:val="16"/>
            <w:szCs w:val="16"/>
          </w:rPr>
          <w:t>SUPERVISORY COURSE -US ID 10981</w:t>
        </w:r>
      </w:hyperlink>
    </w:p>
    <w:p w14:paraId="714A49A8"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24" w:anchor="b_WORKING" w:history="1">
        <w:r>
          <w:rPr>
            <w:rStyle w:val="Hyperlink"/>
            <w:rFonts w:ascii="Tahoma" w:hAnsi="Tahoma" w:cs="Tahoma"/>
            <w:color w:val="404040" w:themeColor="text1" w:themeTint="BF"/>
            <w:sz w:val="16"/>
            <w:szCs w:val="16"/>
          </w:rPr>
          <w:t>WORKING IN CONFINED SPACES – NON-UNIT STANDARD</w:t>
        </w:r>
      </w:hyperlink>
    </w:p>
    <w:p w14:paraId="49F8ABDD"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25" w:anchor="b_GRINDER" w:history="1">
        <w:r>
          <w:rPr>
            <w:rStyle w:val="Hyperlink"/>
            <w:rFonts w:ascii="Tahoma" w:hAnsi="Tahoma" w:cs="Tahoma"/>
            <w:color w:val="404040" w:themeColor="text1" w:themeTint="BF"/>
            <w:sz w:val="16"/>
            <w:szCs w:val="16"/>
          </w:rPr>
          <w:t>ANGLE GRINDER</w:t>
        </w:r>
      </w:hyperlink>
    </w:p>
    <w:p w14:paraId="63E6249C"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26" w:anchor="b_GAS" w:history="1">
        <w:r>
          <w:rPr>
            <w:rStyle w:val="Hyperlink"/>
            <w:rFonts w:ascii="Tahoma" w:hAnsi="Tahoma" w:cs="Tahoma"/>
            <w:color w:val="404040" w:themeColor="text1" w:themeTint="BF"/>
            <w:sz w:val="16"/>
            <w:szCs w:val="16"/>
          </w:rPr>
          <w:t>CO² GAS</w:t>
        </w:r>
      </w:hyperlink>
    </w:p>
    <w:p w14:paraId="0F176106"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27" w:anchor="b_LADDERS" w:history="1">
        <w:r>
          <w:rPr>
            <w:rStyle w:val="Hyperlink"/>
            <w:rFonts w:ascii="Tahoma" w:hAnsi="Tahoma" w:cs="Tahoma"/>
            <w:color w:val="404040" w:themeColor="text1" w:themeTint="BF"/>
            <w:sz w:val="16"/>
            <w:szCs w:val="16"/>
          </w:rPr>
          <w:t>LADDERS</w:t>
        </w:r>
      </w:hyperlink>
    </w:p>
    <w:p w14:paraId="0EF1C952"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28" w:anchor="b_RIGG" w:history="1">
        <w:r>
          <w:rPr>
            <w:rStyle w:val="Hyperlink"/>
            <w:rFonts w:ascii="Tahoma" w:hAnsi="Tahoma" w:cs="Tahoma"/>
            <w:color w:val="404040" w:themeColor="text1" w:themeTint="BF"/>
            <w:sz w:val="16"/>
            <w:szCs w:val="16"/>
          </w:rPr>
          <w:t>DRILL RIGG</w:t>
        </w:r>
      </w:hyperlink>
    </w:p>
    <w:p w14:paraId="6CC513B8"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29" w:anchor="b_WASHER" w:history="1">
        <w:r>
          <w:rPr>
            <w:rStyle w:val="Hyperlink"/>
            <w:rFonts w:ascii="Tahoma" w:hAnsi="Tahoma" w:cs="Tahoma"/>
            <w:color w:val="404040" w:themeColor="text1" w:themeTint="BF"/>
            <w:sz w:val="16"/>
            <w:szCs w:val="16"/>
          </w:rPr>
          <w:t>HIGH PRESSURE WASHER</w:t>
        </w:r>
      </w:hyperlink>
    </w:p>
    <w:p w14:paraId="5F927E3E"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30" w:anchor="b_WELDING" w:history="1">
        <w:r>
          <w:rPr>
            <w:rStyle w:val="Hyperlink"/>
            <w:rFonts w:ascii="Tahoma" w:hAnsi="Tahoma" w:cs="Tahoma"/>
            <w:color w:val="404040" w:themeColor="text1" w:themeTint="BF"/>
            <w:sz w:val="16"/>
            <w:szCs w:val="16"/>
          </w:rPr>
          <w:t>ARC WELDING</w:t>
        </w:r>
      </w:hyperlink>
    </w:p>
    <w:p w14:paraId="1201E8DE"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31" w:anchor="b_VEHICLE" w:history="1">
        <w:r>
          <w:rPr>
            <w:rStyle w:val="Hyperlink"/>
            <w:rFonts w:ascii="Tahoma" w:hAnsi="Tahoma" w:cs="Tahoma"/>
            <w:color w:val="404040" w:themeColor="text1" w:themeTint="BF"/>
            <w:sz w:val="16"/>
            <w:szCs w:val="16"/>
          </w:rPr>
          <w:t>UTILITY VEHICLE</w:t>
        </w:r>
      </w:hyperlink>
    </w:p>
    <w:p w14:paraId="6E4F460A"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32" w:anchor="b_254135" w:history="1">
        <w:r>
          <w:rPr>
            <w:rStyle w:val="Hyperlink"/>
            <w:rFonts w:ascii="Tahoma" w:hAnsi="Tahoma" w:cs="Tahoma"/>
            <w:color w:val="404040" w:themeColor="text1" w:themeTint="BF"/>
            <w:sz w:val="16"/>
            <w:szCs w:val="16"/>
          </w:rPr>
          <w:t>APPLY 4X4 TECHNIQUES – US ID 254135</w:t>
        </w:r>
      </w:hyperlink>
    </w:p>
    <w:p w14:paraId="723EF314"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33" w:anchor="b_254154" w:history="1">
        <w:r>
          <w:rPr>
            <w:rStyle w:val="Hyperlink"/>
            <w:rFonts w:ascii="Tahoma" w:hAnsi="Tahoma" w:cs="Tahoma"/>
            <w:color w:val="404040" w:themeColor="text1" w:themeTint="BF"/>
            <w:sz w:val="16"/>
            <w:szCs w:val="16"/>
          </w:rPr>
          <w:t>APPLY ADVANCED 4X4 TECHNIQUES -US ID 254154</w:t>
        </w:r>
      </w:hyperlink>
    </w:p>
    <w:p w14:paraId="7400336F"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hyperlink r:id="rId34" w:anchor="b_123254" w:history="1">
        <w:r>
          <w:rPr>
            <w:rStyle w:val="Hyperlink"/>
            <w:rFonts w:ascii="Tahoma" w:hAnsi="Tahoma" w:cs="Tahoma"/>
            <w:color w:val="404040" w:themeColor="text1" w:themeTint="BF"/>
            <w:sz w:val="16"/>
            <w:szCs w:val="16"/>
          </w:rPr>
          <w:t>OPERATE A VEHICLE COMBINATION – US ID 123254</w:t>
        </w:r>
      </w:hyperlink>
    </w:p>
    <w:p w14:paraId="46C21C30" w14:textId="77777777" w:rsidR="00B30FF3" w:rsidRDefault="00B30FF3" w:rsidP="00B30FF3">
      <w:pPr>
        <w:pStyle w:val="ListParagraph"/>
        <w:numPr>
          <w:ilvl w:val="0"/>
          <w:numId w:val="1"/>
        </w:numPr>
        <w:spacing w:after="120" w:line="264" w:lineRule="auto"/>
        <w:contextualSpacing/>
        <w:rPr>
          <w:rStyle w:val="Hyperlink"/>
          <w:color w:val="404040" w:themeColor="text1" w:themeTint="BF"/>
        </w:rPr>
      </w:pPr>
      <w:hyperlink r:id="rId35" w:anchor="b_257024" w:history="1">
        <w:r>
          <w:rPr>
            <w:rStyle w:val="Hyperlink"/>
            <w:rFonts w:ascii="Tahoma" w:hAnsi="Tahoma" w:cs="Tahoma"/>
            <w:color w:val="404040" w:themeColor="text1" w:themeTint="BF"/>
            <w:sz w:val="16"/>
            <w:szCs w:val="16"/>
          </w:rPr>
          <w:t>HAUL AND DUMP MATERIAL USING A HAUL TRUCK – US ID 257024</w:t>
        </w:r>
      </w:hyperlink>
    </w:p>
    <w:p w14:paraId="1FC048D0" w14:textId="77777777" w:rsidR="00B30FF3" w:rsidRDefault="00B30FF3" w:rsidP="00B30FF3">
      <w:pPr>
        <w:pStyle w:val="ListParagraph"/>
        <w:numPr>
          <w:ilvl w:val="0"/>
          <w:numId w:val="1"/>
        </w:numPr>
        <w:spacing w:after="120" w:line="264" w:lineRule="auto"/>
        <w:contextualSpacing/>
      </w:pPr>
      <w:r>
        <w:rPr>
          <w:rFonts w:ascii="Tahoma" w:hAnsi="Tahoma" w:cs="Tahoma"/>
          <w:sz w:val="16"/>
          <w:szCs w:val="16"/>
        </w:rPr>
        <w:t>UNDERSTAND AND DEAL WITH HIV/AIDS 12463</w:t>
      </w:r>
    </w:p>
    <w:p w14:paraId="2EB61234" w14:textId="77777777" w:rsidR="00B30FF3" w:rsidRDefault="00B30FF3" w:rsidP="00B30FF3">
      <w:pPr>
        <w:rPr>
          <w:rFonts w:ascii="Tahoma" w:hAnsi="Tahoma" w:cs="Tahoma"/>
          <w:sz w:val="16"/>
          <w:szCs w:val="16"/>
        </w:rPr>
      </w:pPr>
    </w:p>
    <w:p w14:paraId="19E5290A" w14:textId="77777777" w:rsidR="00B30FF3" w:rsidRDefault="00B30FF3" w:rsidP="00B30FF3">
      <w:pPr>
        <w:pStyle w:val="Heading2"/>
        <w:rPr>
          <w:rFonts w:ascii="Tahoma" w:eastAsiaTheme="minorHAnsi" w:hAnsi="Tahoma" w:cs="Tahoma"/>
          <w:sz w:val="16"/>
          <w:szCs w:val="16"/>
        </w:rPr>
      </w:pPr>
      <w:r>
        <w:rPr>
          <w:rFonts w:ascii="Tahoma" w:eastAsiaTheme="minorHAnsi" w:hAnsi="Tahoma" w:cs="Tahoma"/>
          <w:sz w:val="16"/>
          <w:szCs w:val="16"/>
        </w:rPr>
        <w:t>SAFETY &amp; SKILL TRAINING</w:t>
      </w:r>
    </w:p>
    <w:p w14:paraId="07641770" w14:textId="77777777" w:rsidR="00B30FF3" w:rsidRDefault="00B30FF3" w:rsidP="00B30FF3">
      <w:pPr>
        <w:rPr>
          <w:rFonts w:ascii="Tahoma" w:hAnsi="Tahoma" w:cs="Tahoma"/>
          <w:b/>
          <w:sz w:val="16"/>
          <w:szCs w:val="16"/>
        </w:rPr>
      </w:pPr>
      <w:bookmarkStart w:id="0" w:name="b_229995"/>
    </w:p>
    <w:p w14:paraId="25E3DD02"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bookmarkStart w:id="1" w:name="b_229998"/>
      <w:bookmarkEnd w:id="0"/>
      <w:r>
        <w:rPr>
          <w:rFonts w:ascii="Tahoma" w:hAnsi="Tahoma" w:cs="Tahoma"/>
          <w:b/>
          <w:sz w:val="16"/>
          <w:szCs w:val="16"/>
        </w:rPr>
        <w:t>WORKING AT HEIGHTS FALL ARREST - US ID 229998</w:t>
      </w:r>
    </w:p>
    <w:bookmarkEnd w:id="1"/>
    <w:p w14:paraId="31A26DD8" w14:textId="77777777" w:rsidR="00B30FF3" w:rsidRDefault="00B30FF3" w:rsidP="00B30FF3">
      <w:pPr>
        <w:pStyle w:val="ListParagraph"/>
        <w:rPr>
          <w:rFonts w:ascii="Tahoma" w:hAnsi="Tahoma" w:cs="Tahoma"/>
          <w:sz w:val="16"/>
          <w:szCs w:val="16"/>
        </w:rPr>
      </w:pPr>
    </w:p>
    <w:p w14:paraId="3F5CC253"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14:paraId="6497AF3C"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Learners wishing to acquire the competencies in this standard will be, people working at height where there is a risk of injury from a fall. Learners will be involved in performing tasks at height. Qualifying learners are able to follow fall arrest principles to perform work at height safely, under supervision of a qualified supervisor. </w:t>
      </w:r>
    </w:p>
    <w:p w14:paraId="2A2A7CC5"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p>
    <w:p w14:paraId="3B016197"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is capable of: </w:t>
      </w:r>
    </w:p>
    <w:p w14:paraId="3F09B765"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Explaining the use and limitations of a limited range of fall arrest equipment and fall arrest plan.</w:t>
      </w:r>
    </w:p>
    <w:p w14:paraId="72CD79DA"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Inspecting, assembling and storing fall arrest equipment.</w:t>
      </w:r>
    </w:p>
    <w:p w14:paraId="4FC88A11"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Selecting suitable anchor points.</w:t>
      </w:r>
    </w:p>
    <w:p w14:paraId="5B65A157"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Using fall arrest systems with a double lanyard.</w:t>
      </w:r>
    </w:p>
    <w:p w14:paraId="64EB6769"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Using pre-installed vertical and horizontal life-lines. </w:t>
      </w:r>
    </w:p>
    <w:p w14:paraId="35EB1B0F"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p>
    <w:p w14:paraId="1779E837"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In order for a successful learner of this standard to be able to function in a rope access operation, the learner must:</w:t>
      </w:r>
    </w:p>
    <w:p w14:paraId="3ACE50AF"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lastRenderedPageBreak/>
        <w:t xml:space="preserve">Be medically fit and in possession of a medical certificate, declaring the learner free from a condition that may prevent the learner from working safely as specified in the range statement. (An example of the content of the medical certificate is available in SABS 0333:2 Annex A). </w:t>
      </w:r>
    </w:p>
    <w:p w14:paraId="17FA2716"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p>
    <w:p w14:paraId="72BA44D7"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14:paraId="6EEFE1BE"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Learners accessing this unit standard will have demonstrated competence in: </w:t>
      </w:r>
    </w:p>
    <w:p w14:paraId="03B416C3"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Communication at ABET Level 3 or equivalent.</w:t>
      </w:r>
    </w:p>
    <w:p w14:paraId="2ED9D723"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Mathematical Literacy at ABET Level 3 or equivalent. </w:t>
      </w:r>
    </w:p>
    <w:p w14:paraId="761F1834"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p>
    <w:p w14:paraId="21F06F77"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UNIT STANDARD RANGE </w:t>
      </w:r>
    </w:p>
    <w:p w14:paraId="1FF0E35A"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scope of this unit standard is for any person who needs to perform work at height where the learner will work under supervision. </w:t>
      </w:r>
    </w:p>
    <w:p w14:paraId="774EB33B"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In the context of this unit standards fall arrest refers to the principles needed to perform work at height safely. It applies to situations where work is performed at a height where there is risk of injury from a fall. In legislation the height is considered to be 3m above ground level. </w:t>
      </w:r>
    </w:p>
    <w:p w14:paraId="213EDFD6"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p>
    <w:p w14:paraId="041DE2E5"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Range statements that refer to assessment criteria: </w:t>
      </w:r>
    </w:p>
    <w:p w14:paraId="09962FFB"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This unit standard is suitable for performing work at height under supervision. </w:t>
      </w:r>
    </w:p>
    <w:p w14:paraId="61BB59EB"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Assessment criteria marked * indicate assessment according to worksite procedures. </w:t>
      </w:r>
    </w:p>
    <w:p w14:paraId="6B756CE0"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Compatibility of equipment of include but is not limited to size of anchor, sharp items, prevent damage, point loading, size of hook. </w:t>
      </w:r>
    </w:p>
    <w:p w14:paraId="12DECBC8"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Connectors include but are not limited to </w:t>
      </w:r>
      <w:proofErr w:type="spellStart"/>
      <w:r>
        <w:rPr>
          <w:rFonts w:ascii="Tahoma" w:hAnsi="Tahoma" w:cs="Tahoma"/>
          <w:sz w:val="16"/>
          <w:szCs w:val="16"/>
        </w:rPr>
        <w:t>maillons</w:t>
      </w:r>
      <w:proofErr w:type="spellEnd"/>
      <w:r>
        <w:rPr>
          <w:rFonts w:ascii="Tahoma" w:hAnsi="Tahoma" w:cs="Tahoma"/>
          <w:sz w:val="16"/>
          <w:szCs w:val="16"/>
        </w:rPr>
        <w:t xml:space="preserve">, locking karabiner, double action snap hook, pylon hook, double action scaffold hook. </w:t>
      </w:r>
    </w:p>
    <w:p w14:paraId="083C7B9F"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Energy absorber includes fall arrest harness and work positioning system, Energy absorbing lanyards include. </w:t>
      </w:r>
    </w:p>
    <w:p w14:paraId="135F2C93"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Fall arrest equipment include full body harness, helmet, work positioning system, lanyard and energy absorber, shock absorbing lanyard, retractable life-line. </w:t>
      </w:r>
    </w:p>
    <w:p w14:paraId="453DC484"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Fall arrest system includes energy absorbing lanyard including 2 singles, v-type, double legged lanyard or double lanyard. </w:t>
      </w:r>
    </w:p>
    <w:p w14:paraId="6DA8CFDF"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Hardware includes connectors, </w:t>
      </w:r>
      <w:proofErr w:type="spellStart"/>
      <w:r>
        <w:rPr>
          <w:rFonts w:ascii="Tahoma" w:hAnsi="Tahoma" w:cs="Tahoma"/>
          <w:sz w:val="16"/>
          <w:szCs w:val="16"/>
        </w:rPr>
        <w:t>maillons</w:t>
      </w:r>
      <w:proofErr w:type="spellEnd"/>
      <w:r>
        <w:rPr>
          <w:rFonts w:ascii="Tahoma" w:hAnsi="Tahoma" w:cs="Tahoma"/>
          <w:sz w:val="16"/>
          <w:szCs w:val="16"/>
        </w:rPr>
        <w:t xml:space="preserve">, locking karabiner, double action hooks. Inspection criteria for hardware include checking hardware for damage, deformation and functioning. </w:t>
      </w:r>
    </w:p>
    <w:p w14:paraId="003B88A4"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Lanyards include single legged lanyards, work positioning lanyards. </w:t>
      </w:r>
    </w:p>
    <w:p w14:paraId="06F59AFA"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Legislation governing the safety of work at height includes awareness of the existence of legislation and regulations. </w:t>
      </w:r>
    </w:p>
    <w:p w14:paraId="1747206C"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Limitations of an energy absorbing lanyard include tended distance (2 meters), cannot be tied back on itself. </w:t>
      </w:r>
    </w:p>
    <w:p w14:paraId="1EB3888C"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Medically fit means leaner should have a medical certificate of fitness issued by an occupational health practitioner. The learner should be free from any disability that may prevent them from working safely. These include but are not limited to heart disease, high blood pressure, epilepsy, fits and blackouts, fear of heights, giddiness or difficulty with balance, impaired limb function, alcohol or drug dependence, psychiatric illness, diabetes. </w:t>
      </w:r>
    </w:p>
    <w:p w14:paraId="688A2BBA"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PPE include but is not limited to helmets with a chinstrap, gloves, goggles, safety footwear, close-fitting overalls or items specified for the task. Inspection criteria for helmets include damage, intact chinstrap. </w:t>
      </w:r>
    </w:p>
    <w:p w14:paraId="17BC5DFF"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Risks while awaiting rescues can include suspension trauma, position, physical injury, injury from hot surfaces, electricity, fumes, water. Feet to be kept moving to prevent reduced flow of blood to the brain that can lead to unconsciousness or death. </w:t>
      </w:r>
    </w:p>
    <w:p w14:paraId="306EAC25"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Slings include but are not limited to certified tape slings, wire slings and rope slings. </w:t>
      </w:r>
    </w:p>
    <w:p w14:paraId="20CEDD3D"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Software includes harness, work positioning harness, and absorbing lanyard. Inspection criteria for software include checking stitching, webbing, identification or labels, buckles, D-rings and connectors.</w:t>
      </w:r>
    </w:p>
    <w:p w14:paraId="3B0A1FD0" w14:textId="77777777" w:rsidR="00B30FF3" w:rsidRDefault="00B30FF3" w:rsidP="00B30FF3">
      <w:pPr>
        <w:rPr>
          <w:rFonts w:ascii="Tahoma" w:hAnsi="Tahoma" w:cs="Tahoma"/>
          <w:sz w:val="16"/>
          <w:szCs w:val="16"/>
        </w:rPr>
      </w:pPr>
    </w:p>
    <w:p w14:paraId="0E734050"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bookmarkStart w:id="2" w:name="b_12484"/>
      <w:r>
        <w:rPr>
          <w:rFonts w:ascii="Tahoma" w:hAnsi="Tahoma" w:cs="Tahoma"/>
          <w:b/>
          <w:sz w:val="16"/>
          <w:szCs w:val="16"/>
        </w:rPr>
        <w:t>BASIC FIRE FIGHTING – US ID 12484</w:t>
      </w:r>
    </w:p>
    <w:bookmarkEnd w:id="2"/>
    <w:p w14:paraId="7676F70E" w14:textId="77777777" w:rsidR="00B30FF3" w:rsidRDefault="00B30FF3" w:rsidP="00B30FF3">
      <w:pPr>
        <w:pStyle w:val="ListParagraph"/>
        <w:rPr>
          <w:rFonts w:ascii="Tahoma" w:hAnsi="Tahoma" w:cs="Tahoma"/>
          <w:sz w:val="16"/>
          <w:szCs w:val="16"/>
        </w:rPr>
      </w:pPr>
    </w:p>
    <w:p w14:paraId="4CF0C48E"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14:paraId="4BB147CA"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skills, values and knowledge reflected in this unit standard are required by people in the field of manufacturing and engineering. </w:t>
      </w:r>
    </w:p>
    <w:p w14:paraId="6B1BDFCE"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learning outcomes in this unit standard also contribute to the exit level outcomes required for various manufacturing and engineering qualifications. </w:t>
      </w:r>
    </w:p>
    <w:p w14:paraId="2765D05B"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Qualifying learners can select and use the appropriate firefighting equipment to extinguish or control fires in the workplace. </w:t>
      </w:r>
    </w:p>
    <w:p w14:paraId="07F709E7"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p>
    <w:p w14:paraId="2B43AA67"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14:paraId="5DECEFD5"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This unit standard has been designed as part of a progression. It is one of a series of unit standards for safety, health and environmental protection in the field of manufacturing and engineering. </w:t>
      </w:r>
    </w:p>
    <w:p w14:paraId="65B9A3FB"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p>
    <w:p w14:paraId="1DD4B9B7"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UNIT STANDARD RANGE </w:t>
      </w:r>
    </w:p>
    <w:p w14:paraId="04E559AE"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The scope and level of this unit standard is determined by the ranges as indicated under the specific outcomes.</w:t>
      </w:r>
    </w:p>
    <w:p w14:paraId="6DAE2487" w14:textId="77777777" w:rsidR="00B30FF3" w:rsidRDefault="00B30FF3" w:rsidP="00B30FF3">
      <w:pPr>
        <w:rPr>
          <w:rFonts w:ascii="Tahoma" w:hAnsi="Tahoma" w:cs="Tahoma"/>
          <w:sz w:val="16"/>
          <w:szCs w:val="16"/>
        </w:rPr>
      </w:pPr>
    </w:p>
    <w:p w14:paraId="4CBC3159"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r>
        <w:rPr>
          <w:rFonts w:ascii="Tahoma" w:hAnsi="Tahoma" w:cs="Tahoma"/>
          <w:b/>
          <w:sz w:val="16"/>
          <w:szCs w:val="16"/>
        </w:rPr>
        <w:t xml:space="preserve">CONVEYANCE OF DANGEROUS GOODS – US ID </w:t>
      </w:r>
      <w:bookmarkStart w:id="3" w:name="b_123259"/>
      <w:r>
        <w:rPr>
          <w:rFonts w:ascii="Tahoma" w:hAnsi="Tahoma" w:cs="Tahoma"/>
          <w:b/>
          <w:sz w:val="16"/>
          <w:szCs w:val="16"/>
        </w:rPr>
        <w:t>123259</w:t>
      </w:r>
      <w:bookmarkEnd w:id="3"/>
    </w:p>
    <w:p w14:paraId="6ABE0928" w14:textId="77777777" w:rsidR="00B30FF3" w:rsidRDefault="00B30FF3" w:rsidP="00B30FF3">
      <w:pPr>
        <w:pStyle w:val="ListParagraph"/>
        <w:rPr>
          <w:rFonts w:ascii="Tahoma" w:hAnsi="Tahoma" w:cs="Tahoma"/>
          <w:sz w:val="16"/>
          <w:szCs w:val="16"/>
        </w:rPr>
      </w:pPr>
    </w:p>
    <w:p w14:paraId="17723DF8"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14:paraId="14BFFEEE"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purpose of learning is to ensure safe loading, conveying and off-loading of dangerous goods according to legal and organizational requirements. Credited learners can convey dangerous goods in accordance with legal, safety, manufacturer and other relevant requirements and handle incidents safely when they occur. </w:t>
      </w:r>
    </w:p>
    <w:p w14:paraId="24A3ADE7" w14:textId="77777777" w:rsidR="00B30FF3" w:rsidRDefault="00B30FF3" w:rsidP="00B30FF3">
      <w:pPr>
        <w:spacing w:after="120" w:line="264" w:lineRule="auto"/>
        <w:contextualSpacing/>
        <w:rPr>
          <w:rFonts w:ascii="Tahoma" w:hAnsi="Tahoma" w:cs="Tahoma"/>
          <w:sz w:val="16"/>
          <w:szCs w:val="16"/>
        </w:rPr>
      </w:pPr>
    </w:p>
    <w:p w14:paraId="36534EA9" w14:textId="77777777" w:rsidR="00B30FF3" w:rsidRDefault="00B30FF3" w:rsidP="00B30FF3">
      <w:pPr>
        <w:spacing w:after="120" w:line="264" w:lineRule="auto"/>
        <w:contextualSpacing/>
        <w:rPr>
          <w:rFonts w:ascii="Tahoma" w:hAnsi="Tahoma" w:cs="Tahoma"/>
          <w:sz w:val="16"/>
          <w:szCs w:val="16"/>
        </w:rPr>
      </w:pPr>
    </w:p>
    <w:p w14:paraId="34FD77C5" w14:textId="77777777" w:rsidR="00B30FF3" w:rsidRDefault="00B30FF3" w:rsidP="00B30FF3">
      <w:pPr>
        <w:spacing w:after="120" w:line="264" w:lineRule="auto"/>
        <w:contextualSpacing/>
        <w:rPr>
          <w:rFonts w:ascii="Tahoma" w:hAnsi="Tahoma" w:cs="Tahoma"/>
          <w:sz w:val="16"/>
          <w:szCs w:val="16"/>
        </w:rPr>
      </w:pPr>
    </w:p>
    <w:p w14:paraId="7AE89A41" w14:textId="77777777" w:rsidR="00B30FF3" w:rsidRDefault="00B30FF3" w:rsidP="00B30FF3">
      <w:pPr>
        <w:pStyle w:val="ListParagraph"/>
        <w:rPr>
          <w:rFonts w:ascii="Tahoma" w:hAnsi="Tahoma" w:cs="Tahoma"/>
          <w:sz w:val="16"/>
          <w:szCs w:val="16"/>
        </w:rPr>
      </w:pPr>
    </w:p>
    <w:p w14:paraId="487299B6"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Credited learners are capable of: </w:t>
      </w:r>
    </w:p>
    <w:p w14:paraId="6F7FBCBF"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Complying with relevant legal documentation requirements.</w:t>
      </w:r>
    </w:p>
    <w:p w14:paraId="1278DF3B"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Applying safety and standard operating procedures during loading and off-loading.</w:t>
      </w:r>
    </w:p>
    <w:p w14:paraId="42188704"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Applying safety procedures in the event of an incident.</w:t>
      </w:r>
    </w:p>
    <w:p w14:paraId="42008137"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Complying with the requirements of SANS 10231 in terms of </w:t>
      </w:r>
      <w:proofErr w:type="spellStart"/>
      <w:r>
        <w:rPr>
          <w:rFonts w:ascii="Tahoma" w:hAnsi="Tahoma" w:cs="Tahoma"/>
          <w:sz w:val="16"/>
          <w:szCs w:val="16"/>
        </w:rPr>
        <w:t>behavior</w:t>
      </w:r>
      <w:proofErr w:type="spellEnd"/>
      <w:r>
        <w:rPr>
          <w:rFonts w:ascii="Tahoma" w:hAnsi="Tahoma" w:cs="Tahoma"/>
          <w:sz w:val="16"/>
          <w:szCs w:val="16"/>
        </w:rPr>
        <w:t xml:space="preserve"> on route. </w:t>
      </w:r>
    </w:p>
    <w:p w14:paraId="2869EFE0" w14:textId="77777777" w:rsidR="00B30FF3" w:rsidRDefault="00B30FF3" w:rsidP="00B30FF3">
      <w:pPr>
        <w:pStyle w:val="ListParagraph"/>
        <w:rPr>
          <w:rFonts w:ascii="Tahoma" w:hAnsi="Tahoma" w:cs="Tahoma"/>
          <w:sz w:val="16"/>
          <w:szCs w:val="16"/>
        </w:rPr>
      </w:pPr>
    </w:p>
    <w:p w14:paraId="03243680"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14:paraId="1F4B82FA"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It is assumed that learners have already attained NQF Level 2 Mathematical Literacy and Communication competence. </w:t>
      </w:r>
    </w:p>
    <w:p w14:paraId="2EEC6653" w14:textId="77777777" w:rsidR="00B30FF3" w:rsidRDefault="00B30FF3" w:rsidP="00B30FF3">
      <w:pPr>
        <w:pStyle w:val="ListParagraph"/>
        <w:rPr>
          <w:rFonts w:ascii="Tahoma" w:hAnsi="Tahoma" w:cs="Tahoma"/>
          <w:sz w:val="16"/>
          <w:szCs w:val="16"/>
        </w:rPr>
      </w:pPr>
    </w:p>
    <w:p w14:paraId="3E1E3CCB"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UNIT STANDARD RANGE </w:t>
      </w:r>
    </w:p>
    <w:p w14:paraId="290F0BE4"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The learner should prove competence relevant for all nine class of substances.</w:t>
      </w:r>
    </w:p>
    <w:p w14:paraId="414802FE" w14:textId="77777777" w:rsidR="00B30FF3" w:rsidRDefault="00B30FF3" w:rsidP="00B30FF3">
      <w:pPr>
        <w:pStyle w:val="ListParagraph"/>
        <w:rPr>
          <w:rFonts w:ascii="Tahoma" w:hAnsi="Tahoma" w:cs="Tahoma"/>
          <w:sz w:val="16"/>
          <w:szCs w:val="16"/>
        </w:rPr>
      </w:pPr>
    </w:p>
    <w:p w14:paraId="02A7A9F6" w14:textId="77777777" w:rsidR="00B30FF3" w:rsidRDefault="00B30FF3" w:rsidP="00B30FF3">
      <w:pPr>
        <w:pStyle w:val="ListParagraph"/>
        <w:rPr>
          <w:rFonts w:ascii="Tahoma" w:hAnsi="Tahoma" w:cs="Tahoma"/>
          <w:sz w:val="16"/>
          <w:szCs w:val="16"/>
        </w:rPr>
      </w:pPr>
    </w:p>
    <w:p w14:paraId="752FF41E" w14:textId="77777777" w:rsidR="00B30FF3" w:rsidRDefault="00B30FF3" w:rsidP="00B30FF3">
      <w:pPr>
        <w:pStyle w:val="ListParagraph"/>
        <w:rPr>
          <w:rFonts w:ascii="Tahoma" w:hAnsi="Tahoma" w:cs="Tahoma"/>
          <w:sz w:val="16"/>
          <w:szCs w:val="16"/>
        </w:rPr>
      </w:pPr>
    </w:p>
    <w:p w14:paraId="4BB5141E"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r>
        <w:rPr>
          <w:rFonts w:ascii="Tahoma" w:hAnsi="Tahoma" w:cs="Tahoma"/>
          <w:b/>
          <w:sz w:val="16"/>
          <w:szCs w:val="16"/>
        </w:rPr>
        <w:t xml:space="preserve">ELECTRICAL HOIST – NON-UNIT </w:t>
      </w:r>
      <w:bookmarkStart w:id="4" w:name="b_STANDARD"/>
      <w:r>
        <w:rPr>
          <w:rFonts w:ascii="Tahoma" w:hAnsi="Tahoma" w:cs="Tahoma"/>
          <w:b/>
          <w:sz w:val="16"/>
          <w:szCs w:val="16"/>
        </w:rPr>
        <w:t>STANDARD</w:t>
      </w:r>
      <w:bookmarkEnd w:id="4"/>
    </w:p>
    <w:p w14:paraId="7CD19EFB" w14:textId="77777777" w:rsidR="00B30FF3" w:rsidRDefault="00B30FF3" w:rsidP="00B30FF3">
      <w:pPr>
        <w:rPr>
          <w:rFonts w:ascii="Tahoma" w:hAnsi="Tahoma" w:cs="Tahoma"/>
          <w:sz w:val="16"/>
          <w:szCs w:val="16"/>
        </w:rPr>
      </w:pPr>
    </w:p>
    <w:p w14:paraId="10CD0C75"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The aims of this course are to give participants the necessary basic knowledge and skills through theoretical and practical training to safely and effectively manage lifting and moving operations through the use of chain hoists, lever hoists, &amp; electric motor hoist.</w:t>
      </w:r>
    </w:p>
    <w:p w14:paraId="25638EFD" w14:textId="77777777" w:rsidR="00B30FF3" w:rsidRDefault="00B30FF3" w:rsidP="00B30FF3">
      <w:pPr>
        <w:pStyle w:val="ListParagraph"/>
        <w:rPr>
          <w:rFonts w:ascii="Tahoma" w:hAnsi="Tahoma" w:cs="Tahoma"/>
          <w:sz w:val="16"/>
          <w:szCs w:val="16"/>
        </w:rPr>
      </w:pPr>
    </w:p>
    <w:p w14:paraId="7771595F" w14:textId="77777777" w:rsidR="00B30FF3" w:rsidRDefault="00B30FF3" w:rsidP="00B30FF3">
      <w:pPr>
        <w:rPr>
          <w:rFonts w:ascii="Tahoma" w:hAnsi="Tahoma" w:cs="Tahoma"/>
          <w:sz w:val="16"/>
          <w:szCs w:val="16"/>
        </w:rPr>
      </w:pPr>
    </w:p>
    <w:p w14:paraId="527E8D11"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bookmarkStart w:id="5" w:name="b_119567"/>
      <w:r>
        <w:rPr>
          <w:rFonts w:ascii="Tahoma" w:hAnsi="Tahoma" w:cs="Tahoma"/>
          <w:b/>
          <w:sz w:val="16"/>
          <w:szCs w:val="16"/>
        </w:rPr>
        <w:t>FIRST AID LEVEL 1 – US ID 119567</w:t>
      </w:r>
    </w:p>
    <w:bookmarkEnd w:id="5"/>
    <w:p w14:paraId="5BF6B33E" w14:textId="77777777" w:rsidR="00B30FF3" w:rsidRDefault="00B30FF3" w:rsidP="00B30FF3">
      <w:pPr>
        <w:rPr>
          <w:rFonts w:ascii="Tahoma" w:hAnsi="Tahoma" w:cs="Tahoma"/>
          <w:b/>
          <w:sz w:val="16"/>
          <w:szCs w:val="16"/>
        </w:rPr>
      </w:pPr>
    </w:p>
    <w:p w14:paraId="22474B36"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14:paraId="241D097F"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This unit standard is for persons required to assess the emergency situation and providing basic Life Support and basic First Aid in order to stabilise patients prior to transfer to the emergency services. </w:t>
      </w:r>
    </w:p>
    <w:p w14:paraId="09020D6E"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People credited with this unit standard are able to:</w:t>
      </w:r>
    </w:p>
    <w:p w14:paraId="2EC9E298"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Demonstrate an understanding of emergency scene management</w:t>
      </w:r>
    </w:p>
    <w:p w14:paraId="1206AC73"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Demonstrate an understanding of elementary anatomy and physiology</w:t>
      </w:r>
    </w:p>
    <w:p w14:paraId="25127957"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Assess an emergency situation</w:t>
      </w:r>
    </w:p>
    <w:p w14:paraId="50C5D5F9"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Apply First Aid procedures to the life-threatening situation</w:t>
      </w:r>
    </w:p>
    <w:p w14:paraId="50AE835A"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Treat common injuries </w:t>
      </w:r>
    </w:p>
    <w:p w14:paraId="51F201FD" w14:textId="77777777" w:rsidR="00B30FF3" w:rsidRDefault="00B30FF3" w:rsidP="00B30FF3">
      <w:pPr>
        <w:pStyle w:val="ListParagraph"/>
        <w:rPr>
          <w:rFonts w:ascii="Tahoma" w:hAnsi="Tahoma" w:cs="Tahoma"/>
          <w:sz w:val="16"/>
          <w:szCs w:val="16"/>
        </w:rPr>
      </w:pPr>
    </w:p>
    <w:p w14:paraId="4C432F23"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14:paraId="48741E97"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Communication at ABET level 3</w:t>
      </w:r>
    </w:p>
    <w:p w14:paraId="29C66EA2"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Mathematical Literacy at ABET level 3 </w:t>
      </w:r>
    </w:p>
    <w:p w14:paraId="3C8F0648" w14:textId="77777777" w:rsidR="00B30FF3" w:rsidRDefault="00B30FF3" w:rsidP="00B30FF3">
      <w:pPr>
        <w:pStyle w:val="ListParagraph"/>
        <w:rPr>
          <w:rFonts w:ascii="Tahoma" w:hAnsi="Tahoma" w:cs="Tahoma"/>
          <w:sz w:val="16"/>
          <w:szCs w:val="16"/>
        </w:rPr>
      </w:pPr>
    </w:p>
    <w:p w14:paraId="55F0D24B"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UNIT STANDARD RANGE </w:t>
      </w:r>
    </w:p>
    <w:p w14:paraId="12C074CB"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The recognition and management of a range of emergencies according to the prescribed protocols.</w:t>
      </w:r>
    </w:p>
    <w:p w14:paraId="7C4D58A6"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Rendering basic First Aid to the community even if the required resources have to be improvised.</w:t>
      </w:r>
    </w:p>
    <w:p w14:paraId="3E4ECE64" w14:textId="77777777" w:rsidR="00B30FF3" w:rsidRDefault="00B30FF3" w:rsidP="00B30FF3">
      <w:pPr>
        <w:rPr>
          <w:rFonts w:ascii="Tahoma" w:hAnsi="Tahoma" w:cs="Tahoma"/>
          <w:b/>
          <w:sz w:val="16"/>
          <w:szCs w:val="16"/>
        </w:rPr>
      </w:pPr>
    </w:p>
    <w:p w14:paraId="7050B65B"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bookmarkStart w:id="6" w:name="b_10255"/>
      <w:bookmarkStart w:id="7" w:name="_Hlk489854230"/>
      <w:r>
        <w:rPr>
          <w:rFonts w:ascii="Tahoma" w:hAnsi="Tahoma" w:cs="Tahoma"/>
          <w:b/>
          <w:sz w:val="16"/>
          <w:szCs w:val="16"/>
        </w:rPr>
        <w:t>HAND &amp; PORTABLE TOOLS – US ID 10255</w:t>
      </w:r>
    </w:p>
    <w:bookmarkEnd w:id="6"/>
    <w:bookmarkEnd w:id="7"/>
    <w:p w14:paraId="6370ADB4" w14:textId="77777777" w:rsidR="00B30FF3" w:rsidRDefault="00B30FF3" w:rsidP="00B30FF3">
      <w:pPr>
        <w:pStyle w:val="ListParagraph"/>
        <w:rPr>
          <w:rFonts w:ascii="Tahoma" w:hAnsi="Tahoma" w:cs="Tahoma"/>
          <w:b/>
          <w:sz w:val="16"/>
          <w:szCs w:val="16"/>
        </w:rPr>
      </w:pPr>
    </w:p>
    <w:p w14:paraId="74C4BAEA"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14:paraId="3A438BC2"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This unit standard is for persons in the Electrical Engineering; Generation; Distribution; Transmission, Construction and Renewable Energy Sectors. </w:t>
      </w:r>
    </w:p>
    <w:p w14:paraId="4C5568EB"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A person credited with this unit standard will be able to: </w:t>
      </w:r>
    </w:p>
    <w:p w14:paraId="03A6D83D"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Select, safely use and care for range of fixed and portable power tools </w:t>
      </w:r>
    </w:p>
    <w:p w14:paraId="32C25FF9" w14:textId="77777777" w:rsidR="00B30FF3" w:rsidRDefault="00B30FF3" w:rsidP="00B30FF3">
      <w:pPr>
        <w:pStyle w:val="ListParagraph"/>
        <w:rPr>
          <w:rFonts w:ascii="Tahoma" w:hAnsi="Tahoma" w:cs="Tahoma"/>
          <w:sz w:val="16"/>
          <w:szCs w:val="16"/>
        </w:rPr>
      </w:pPr>
    </w:p>
    <w:p w14:paraId="65E895B1"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This unit standard will contribute to the full development of the learner within the electrical engineering and construction environment by providing recognition, further mobility and transportability within the field of Physical Planning and Construction. The skills, knowledge and understanding demonstrated within this unit standard are essential for social and economic transformation and upliftment within the electrical engineering and construction environment. </w:t>
      </w:r>
    </w:p>
    <w:p w14:paraId="26C39705" w14:textId="77777777" w:rsidR="00B30FF3" w:rsidRDefault="00B30FF3" w:rsidP="00B30FF3">
      <w:pPr>
        <w:pStyle w:val="ListParagraph"/>
        <w:rPr>
          <w:rFonts w:ascii="Tahoma" w:hAnsi="Tahoma" w:cs="Tahoma"/>
          <w:sz w:val="16"/>
          <w:szCs w:val="16"/>
        </w:rPr>
      </w:pPr>
    </w:p>
    <w:p w14:paraId="38856DFD"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14:paraId="71D94E36"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The following knowledge, skills attitude and / or equivalent:</w:t>
      </w:r>
    </w:p>
    <w:p w14:paraId="389A5C83"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Safety procedures according to statutory and manufacturer requirements</w:t>
      </w:r>
    </w:p>
    <w:p w14:paraId="14DBE0D7"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Induction to industry</w:t>
      </w:r>
    </w:p>
    <w:p w14:paraId="524D4403"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Basic electrical safety</w:t>
      </w:r>
    </w:p>
    <w:p w14:paraId="793711DC"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Use of hand tools </w:t>
      </w:r>
    </w:p>
    <w:p w14:paraId="50B51EE8" w14:textId="77777777" w:rsidR="00B30FF3" w:rsidRDefault="00B30FF3" w:rsidP="00B30FF3">
      <w:pPr>
        <w:pStyle w:val="ListParagraph"/>
        <w:rPr>
          <w:rFonts w:ascii="Tahoma" w:hAnsi="Tahoma" w:cs="Tahoma"/>
          <w:sz w:val="16"/>
          <w:szCs w:val="16"/>
        </w:rPr>
      </w:pPr>
    </w:p>
    <w:p w14:paraId="4F6F7908"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UNIT STANDARD RANGE </w:t>
      </w:r>
    </w:p>
    <w:p w14:paraId="0282FE14"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Power source includes pneumatic, hydraulic and electrical.</w:t>
      </w:r>
    </w:p>
    <w:p w14:paraId="7659F464"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The range of power tools include but is not limited to drilling machines, grinders, sanders, brushes, riveters, buffs, wrenches (including impact type), saws and tacks.</w:t>
      </w:r>
    </w:p>
    <w:p w14:paraId="7401AA32"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Caring for power tools includes but is not limited to clamping, changing blades, replacing, adjustment or setting up, cleaning, lubricating and tightening.</w:t>
      </w:r>
    </w:p>
    <w:p w14:paraId="7EEB3978"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Safety precautions include the use of personal protective equipment, electrical and fire protection.</w:t>
      </w:r>
    </w:p>
    <w:p w14:paraId="2108B3CC" w14:textId="77777777" w:rsidR="00B30FF3" w:rsidRDefault="00B30FF3" w:rsidP="00B30FF3">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Statutory requirements include but are not limited to SABS, OSH Act and manufacturers specifications.</w:t>
      </w:r>
    </w:p>
    <w:p w14:paraId="65E64EAE" w14:textId="77777777" w:rsidR="00B30FF3" w:rsidRDefault="00B30FF3" w:rsidP="00B30FF3">
      <w:pPr>
        <w:rPr>
          <w:rFonts w:ascii="Tahoma" w:hAnsi="Tahoma" w:cs="Tahoma"/>
          <w:sz w:val="16"/>
          <w:szCs w:val="16"/>
        </w:rPr>
      </w:pPr>
    </w:p>
    <w:p w14:paraId="4F65648B" w14:textId="77777777" w:rsidR="00B30FF3" w:rsidRDefault="00B30FF3" w:rsidP="00B30FF3">
      <w:pPr>
        <w:pStyle w:val="ListParagraph"/>
        <w:numPr>
          <w:ilvl w:val="0"/>
          <w:numId w:val="1"/>
        </w:numPr>
        <w:spacing w:after="120" w:line="264" w:lineRule="auto"/>
        <w:contextualSpacing/>
        <w:rPr>
          <w:rFonts w:ascii="Tahoma" w:hAnsi="Tahoma" w:cs="Tahoma"/>
          <w:b/>
          <w:sz w:val="16"/>
          <w:szCs w:val="16"/>
        </w:rPr>
      </w:pPr>
      <w:bookmarkStart w:id="8" w:name="_Hlk489854296"/>
      <w:r>
        <w:rPr>
          <w:rFonts w:ascii="Tahoma" w:hAnsi="Tahoma" w:cs="Tahoma"/>
          <w:b/>
          <w:sz w:val="16"/>
          <w:szCs w:val="16"/>
        </w:rPr>
        <w:t xml:space="preserve">HEALTH &amp; SAFETY REPRESENTATIVES -US ID </w:t>
      </w:r>
      <w:bookmarkStart w:id="9" w:name="b_116520"/>
      <w:r>
        <w:rPr>
          <w:rFonts w:ascii="Tahoma" w:hAnsi="Tahoma" w:cs="Tahoma"/>
          <w:b/>
          <w:sz w:val="16"/>
          <w:szCs w:val="16"/>
        </w:rPr>
        <w:t>11</w:t>
      </w:r>
      <w:bookmarkEnd w:id="9"/>
      <w:r>
        <w:rPr>
          <w:rFonts w:ascii="Tahoma" w:hAnsi="Tahoma" w:cs="Tahoma"/>
          <w:b/>
          <w:sz w:val="16"/>
          <w:szCs w:val="16"/>
        </w:rPr>
        <w:t>3852</w:t>
      </w:r>
    </w:p>
    <w:bookmarkEnd w:id="8"/>
    <w:p w14:paraId="7FCF0195" w14:textId="77777777" w:rsidR="00B30FF3" w:rsidRDefault="00B30FF3" w:rsidP="00B30FF3">
      <w:pPr>
        <w:rPr>
          <w:rFonts w:ascii="Tahoma" w:hAnsi="Tahoma" w:cs="Tahoma"/>
          <w:sz w:val="16"/>
          <w:szCs w:val="16"/>
          <w:lang w:val="en-ZA" w:eastAsia="en-ZA"/>
        </w:rPr>
      </w:pPr>
    </w:p>
    <w:tbl>
      <w:tblPr>
        <w:tblW w:w="4500" w:type="pct"/>
        <w:jc w:val="center"/>
        <w:tblCellSpacing w:w="15" w:type="dxa"/>
        <w:tblLook w:val="04A0" w:firstRow="1" w:lastRow="0" w:firstColumn="1" w:lastColumn="0" w:noHBand="0" w:noVBand="1"/>
      </w:tblPr>
      <w:tblGrid>
        <w:gridCol w:w="8123"/>
      </w:tblGrid>
      <w:tr w:rsidR="00B30FF3" w14:paraId="2180BD7E" w14:textId="77777777" w:rsidTr="00B30FF3">
        <w:trPr>
          <w:tblCellSpacing w:w="15" w:type="dxa"/>
          <w:jc w:val="center"/>
        </w:trPr>
        <w:tc>
          <w:tcPr>
            <w:tcW w:w="0" w:type="auto"/>
            <w:tcMar>
              <w:top w:w="15" w:type="dxa"/>
              <w:left w:w="15" w:type="dxa"/>
              <w:bottom w:w="15" w:type="dxa"/>
              <w:right w:w="15" w:type="dxa"/>
            </w:tcMar>
            <w:vAlign w:val="center"/>
            <w:hideMark/>
          </w:tcPr>
          <w:p w14:paraId="437CB035" w14:textId="77777777" w:rsidR="00B30FF3" w:rsidRDefault="00B30FF3">
            <w:pPr>
              <w:spacing w:line="256" w:lineRule="auto"/>
              <w:rPr>
                <w:rFonts w:ascii="Tahoma" w:hAnsi="Tahoma" w:cs="Tahoma"/>
                <w:sz w:val="16"/>
                <w:szCs w:val="16"/>
                <w:lang w:val="en-ZA" w:eastAsia="en-ZA"/>
              </w:rPr>
            </w:pPr>
            <w:r>
              <w:rPr>
                <w:rFonts w:ascii="Tahoma" w:hAnsi="Tahoma" w:cs="Tahoma"/>
                <w:bCs/>
                <w:sz w:val="16"/>
                <w:szCs w:val="16"/>
                <w:lang w:val="en-ZA" w:eastAsia="en-ZA"/>
              </w:rPr>
              <w:t>PURPOSE OF THE UNIT STANDARD</w:t>
            </w:r>
            <w:r>
              <w:rPr>
                <w:rFonts w:ascii="Tahoma" w:hAnsi="Tahoma" w:cs="Tahoma"/>
                <w:sz w:val="16"/>
                <w:szCs w:val="16"/>
                <w:lang w:val="en-ZA" w:eastAsia="en-ZA"/>
              </w:rPr>
              <w:t> </w:t>
            </w:r>
          </w:p>
        </w:tc>
      </w:tr>
    </w:tbl>
    <w:p w14:paraId="62F25540" w14:textId="77777777" w:rsidR="00B30FF3" w:rsidRDefault="00B30FF3" w:rsidP="00B30FF3">
      <w:pPr>
        <w:rPr>
          <w:rFonts w:ascii="Tahoma" w:hAnsi="Tahoma" w:cs="Tahoma"/>
          <w:vanish/>
          <w:sz w:val="16"/>
          <w:szCs w:val="16"/>
          <w:lang w:val="en-ZA" w:eastAsia="en-ZA"/>
        </w:rPr>
      </w:pPr>
    </w:p>
    <w:tbl>
      <w:tblPr>
        <w:tblW w:w="4500" w:type="pct"/>
        <w:jc w:val="center"/>
        <w:tblCellSpacing w:w="15" w:type="dxa"/>
        <w:tblLook w:val="04A0" w:firstRow="1" w:lastRow="0" w:firstColumn="1" w:lastColumn="0" w:noHBand="0" w:noVBand="1"/>
      </w:tblPr>
      <w:tblGrid>
        <w:gridCol w:w="8123"/>
      </w:tblGrid>
      <w:tr w:rsidR="00B30FF3" w14:paraId="28917E9C" w14:textId="77777777" w:rsidTr="00B30FF3">
        <w:trPr>
          <w:tblCellSpacing w:w="15" w:type="dxa"/>
          <w:jc w:val="center"/>
        </w:trPr>
        <w:tc>
          <w:tcPr>
            <w:tcW w:w="0" w:type="auto"/>
            <w:tcMar>
              <w:top w:w="15" w:type="dxa"/>
              <w:left w:w="15" w:type="dxa"/>
              <w:bottom w:w="15" w:type="dxa"/>
              <w:right w:w="15" w:type="dxa"/>
            </w:tcMar>
            <w:vAlign w:val="center"/>
            <w:hideMark/>
          </w:tcPr>
          <w:p w14:paraId="05BD6739" w14:textId="77777777" w:rsidR="00B30FF3" w:rsidRDefault="00B30FF3">
            <w:pPr>
              <w:spacing w:line="256" w:lineRule="auto"/>
              <w:rPr>
                <w:rFonts w:ascii="Tahoma" w:hAnsi="Tahoma" w:cs="Tahoma"/>
                <w:sz w:val="16"/>
                <w:szCs w:val="16"/>
                <w:lang w:val="en-ZA" w:eastAsia="en-ZA"/>
              </w:rPr>
            </w:pPr>
            <w:r>
              <w:rPr>
                <w:rFonts w:ascii="Tahoma" w:hAnsi="Tahoma" w:cs="Tahoma"/>
                <w:sz w:val="16"/>
                <w:szCs w:val="16"/>
                <w:lang w:val="en-ZA" w:eastAsia="en-ZA"/>
              </w:rPr>
              <w:t>Learners acquiring this standard will be learning towards obtaining a national qualification or are working within a health and safety environment, where acquisition of competence against this standard will add value to learner`s job, or chances of finding employment. </w:t>
            </w:r>
            <w:r>
              <w:rPr>
                <w:rFonts w:ascii="Tahoma" w:hAnsi="Tahoma" w:cs="Tahoma"/>
                <w:sz w:val="16"/>
                <w:szCs w:val="16"/>
                <w:lang w:val="en-ZA" w:eastAsia="en-ZA"/>
              </w:rPr>
              <w:br/>
            </w:r>
            <w:r>
              <w:rPr>
                <w:rFonts w:ascii="Tahoma" w:hAnsi="Tahoma" w:cs="Tahoma"/>
                <w:sz w:val="16"/>
                <w:szCs w:val="16"/>
                <w:lang w:val="en-ZA" w:eastAsia="en-ZA"/>
              </w:rPr>
              <w:br/>
              <w:t>The qualifying learner is capable of: </w:t>
            </w:r>
            <w:r>
              <w:rPr>
                <w:rFonts w:ascii="Tahoma" w:hAnsi="Tahoma" w:cs="Tahoma"/>
                <w:sz w:val="16"/>
                <w:szCs w:val="16"/>
                <w:lang w:val="en-ZA" w:eastAsia="en-ZA"/>
              </w:rPr>
              <w:br/>
            </w:r>
          </w:p>
          <w:p w14:paraId="4E2DA98F" w14:textId="77777777" w:rsidR="00B30FF3" w:rsidRDefault="00B30FF3">
            <w:pPr>
              <w:spacing w:line="256" w:lineRule="auto"/>
              <w:rPr>
                <w:rFonts w:ascii="Tahoma" w:hAnsi="Tahoma" w:cs="Tahoma"/>
                <w:sz w:val="16"/>
                <w:szCs w:val="16"/>
                <w:lang w:val="en-ZA" w:eastAsia="en-ZA"/>
              </w:rPr>
            </w:pPr>
            <w:r>
              <w:rPr>
                <w:rFonts w:ascii="Tahoma" w:hAnsi="Tahoma" w:cs="Tahoma"/>
                <w:sz w:val="16"/>
                <w:szCs w:val="16"/>
                <w:lang w:val="en-ZA" w:eastAsia="en-ZA"/>
              </w:rPr>
              <w:sym w:font="Tahoma" w:char="F0B7"/>
            </w:r>
            <w:r>
              <w:rPr>
                <w:rFonts w:ascii="Tahoma" w:hAnsi="Tahoma" w:cs="Tahoma"/>
                <w:sz w:val="16"/>
                <w:szCs w:val="16"/>
                <w:lang w:val="en-ZA" w:eastAsia="en-ZA"/>
              </w:rPr>
              <w:t xml:space="preserve">  Identifying hazards</w:t>
            </w:r>
          </w:p>
          <w:p w14:paraId="48CEA119" w14:textId="77777777" w:rsidR="00B30FF3" w:rsidRDefault="00B30FF3">
            <w:pPr>
              <w:spacing w:line="256" w:lineRule="auto"/>
              <w:rPr>
                <w:rFonts w:ascii="Tahoma" w:hAnsi="Tahoma" w:cs="Tahoma"/>
                <w:sz w:val="16"/>
                <w:szCs w:val="16"/>
                <w:lang w:val="en-ZA" w:eastAsia="en-ZA"/>
              </w:rPr>
            </w:pPr>
            <w:r>
              <w:rPr>
                <w:rFonts w:ascii="Tahoma" w:hAnsi="Tahoma" w:cs="Tahoma"/>
                <w:sz w:val="16"/>
                <w:szCs w:val="16"/>
                <w:lang w:val="en-ZA" w:eastAsia="en-ZA"/>
              </w:rPr>
              <w:sym w:font="Tahoma" w:char="F0B7"/>
            </w:r>
            <w:r>
              <w:rPr>
                <w:rFonts w:ascii="Tahoma" w:hAnsi="Tahoma" w:cs="Tahoma"/>
                <w:sz w:val="16"/>
                <w:szCs w:val="16"/>
                <w:lang w:val="en-ZA" w:eastAsia="en-ZA"/>
              </w:rPr>
              <w:t xml:space="preserve">  Evaluating hazards</w:t>
            </w:r>
          </w:p>
          <w:p w14:paraId="3A07273B" w14:textId="77777777" w:rsidR="00B30FF3" w:rsidRDefault="00B30FF3">
            <w:pPr>
              <w:spacing w:line="256" w:lineRule="auto"/>
              <w:rPr>
                <w:rFonts w:ascii="Tahoma" w:hAnsi="Tahoma" w:cs="Tahoma"/>
                <w:sz w:val="16"/>
                <w:szCs w:val="16"/>
                <w:lang w:val="en-ZA" w:eastAsia="en-ZA"/>
              </w:rPr>
            </w:pPr>
            <w:r>
              <w:rPr>
                <w:rFonts w:ascii="Tahoma" w:hAnsi="Tahoma" w:cs="Tahoma"/>
                <w:sz w:val="16"/>
                <w:szCs w:val="16"/>
                <w:lang w:val="en-ZA" w:eastAsia="en-ZA"/>
              </w:rPr>
              <w:sym w:font="Tahoma" w:char="F0B7"/>
            </w:r>
            <w:r>
              <w:rPr>
                <w:rFonts w:ascii="Tahoma" w:hAnsi="Tahoma" w:cs="Tahoma"/>
                <w:sz w:val="16"/>
                <w:szCs w:val="16"/>
                <w:lang w:val="en-ZA" w:eastAsia="en-ZA"/>
              </w:rPr>
              <w:t xml:space="preserve">  Controlling hazards</w:t>
            </w:r>
          </w:p>
          <w:p w14:paraId="3F78D288" w14:textId="77777777" w:rsidR="00B30FF3" w:rsidRDefault="00B30FF3">
            <w:pPr>
              <w:spacing w:line="256" w:lineRule="auto"/>
              <w:rPr>
                <w:rFonts w:ascii="Tahoma" w:hAnsi="Tahoma" w:cs="Tahoma"/>
                <w:sz w:val="16"/>
                <w:szCs w:val="16"/>
                <w:lang w:val="en-ZA" w:eastAsia="en-ZA"/>
              </w:rPr>
            </w:pPr>
            <w:r>
              <w:rPr>
                <w:rFonts w:ascii="Tahoma" w:hAnsi="Tahoma" w:cs="Tahoma"/>
                <w:sz w:val="16"/>
                <w:szCs w:val="16"/>
                <w:lang w:val="en-ZA" w:eastAsia="en-ZA"/>
              </w:rPr>
              <w:sym w:font="Tahoma" w:char="F0B7"/>
            </w:r>
            <w:r>
              <w:rPr>
                <w:rFonts w:ascii="Tahoma" w:hAnsi="Tahoma" w:cs="Tahoma"/>
                <w:sz w:val="16"/>
                <w:szCs w:val="16"/>
                <w:lang w:val="en-ZA" w:eastAsia="en-ZA"/>
              </w:rPr>
              <w:t xml:space="preserve">  Explaining and using relevant legislation and regulations</w:t>
            </w:r>
          </w:p>
          <w:p w14:paraId="19318BEB" w14:textId="77777777" w:rsidR="00B30FF3" w:rsidRDefault="00B30FF3">
            <w:pPr>
              <w:spacing w:line="256" w:lineRule="auto"/>
              <w:rPr>
                <w:rFonts w:ascii="Tahoma" w:hAnsi="Tahoma" w:cs="Tahoma"/>
                <w:sz w:val="16"/>
                <w:szCs w:val="16"/>
                <w:lang w:val="en-ZA" w:eastAsia="en-ZA"/>
              </w:rPr>
            </w:pPr>
            <w:r>
              <w:rPr>
                <w:rFonts w:ascii="Tahoma" w:hAnsi="Tahoma" w:cs="Tahoma"/>
                <w:sz w:val="16"/>
                <w:szCs w:val="16"/>
                <w:lang w:val="en-ZA" w:eastAsia="en-ZA"/>
              </w:rPr>
              <w:sym w:font="Tahoma" w:char="F0B7"/>
            </w:r>
            <w:r>
              <w:rPr>
                <w:rFonts w:ascii="Tahoma" w:hAnsi="Tahoma" w:cs="Tahoma"/>
                <w:sz w:val="16"/>
                <w:szCs w:val="16"/>
                <w:lang w:val="en-ZA" w:eastAsia="en-ZA"/>
              </w:rPr>
              <w:t xml:space="preserve">  Gathering and organising occupational health, safety and environmental information from the workplace</w:t>
            </w:r>
          </w:p>
          <w:p w14:paraId="1CD1680D" w14:textId="77777777" w:rsidR="00B30FF3" w:rsidRDefault="00B30FF3">
            <w:pPr>
              <w:spacing w:line="256" w:lineRule="auto"/>
              <w:rPr>
                <w:rFonts w:ascii="Tahoma" w:hAnsi="Tahoma" w:cs="Tahoma"/>
                <w:sz w:val="16"/>
                <w:szCs w:val="16"/>
                <w:lang w:val="en-ZA" w:eastAsia="en-ZA"/>
              </w:rPr>
            </w:pPr>
            <w:r>
              <w:rPr>
                <w:rFonts w:ascii="Tahoma" w:hAnsi="Tahoma" w:cs="Tahoma"/>
                <w:sz w:val="16"/>
                <w:szCs w:val="16"/>
                <w:lang w:val="en-ZA" w:eastAsia="en-ZA"/>
              </w:rPr>
              <w:sym w:font="Tahoma" w:char="F0B7"/>
            </w:r>
            <w:r>
              <w:rPr>
                <w:rFonts w:ascii="Tahoma" w:hAnsi="Tahoma" w:cs="Tahoma"/>
                <w:sz w:val="16"/>
                <w:szCs w:val="16"/>
                <w:lang w:val="en-ZA" w:eastAsia="en-ZA"/>
              </w:rPr>
              <w:t xml:space="preserve">  Carrying out occupational health and safety training </w:t>
            </w:r>
          </w:p>
        </w:tc>
      </w:tr>
    </w:tbl>
    <w:p w14:paraId="70B2EFE0" w14:textId="77777777" w:rsidR="00B30FF3" w:rsidRDefault="00B30FF3" w:rsidP="00B30FF3">
      <w:pPr>
        <w:rPr>
          <w:rFonts w:ascii="Tahoma" w:hAnsi="Tahoma" w:cs="Tahoma"/>
          <w:sz w:val="16"/>
          <w:szCs w:val="16"/>
          <w:lang w:val="en-ZA" w:eastAsia="en-ZA"/>
        </w:rPr>
      </w:pPr>
    </w:p>
    <w:tbl>
      <w:tblPr>
        <w:tblW w:w="4500" w:type="pct"/>
        <w:jc w:val="center"/>
        <w:tblCellSpacing w:w="15" w:type="dxa"/>
        <w:tblLook w:val="04A0" w:firstRow="1" w:lastRow="0" w:firstColumn="1" w:lastColumn="0" w:noHBand="0" w:noVBand="1"/>
      </w:tblPr>
      <w:tblGrid>
        <w:gridCol w:w="8123"/>
      </w:tblGrid>
      <w:tr w:rsidR="00B30FF3" w14:paraId="496DD700" w14:textId="77777777" w:rsidTr="00B30FF3">
        <w:trPr>
          <w:tblCellSpacing w:w="15" w:type="dxa"/>
          <w:jc w:val="center"/>
        </w:trPr>
        <w:tc>
          <w:tcPr>
            <w:tcW w:w="0" w:type="auto"/>
            <w:tcMar>
              <w:top w:w="15" w:type="dxa"/>
              <w:left w:w="15" w:type="dxa"/>
              <w:bottom w:w="15" w:type="dxa"/>
              <w:right w:w="15" w:type="dxa"/>
            </w:tcMar>
            <w:vAlign w:val="center"/>
            <w:hideMark/>
          </w:tcPr>
          <w:p w14:paraId="1BA94FF9" w14:textId="77777777" w:rsidR="00B30FF3" w:rsidRDefault="00B30FF3">
            <w:pPr>
              <w:spacing w:line="256" w:lineRule="auto"/>
              <w:rPr>
                <w:rFonts w:ascii="Tahoma" w:hAnsi="Tahoma" w:cs="Tahoma"/>
                <w:sz w:val="16"/>
                <w:szCs w:val="16"/>
                <w:lang w:val="en-ZA" w:eastAsia="en-ZA"/>
              </w:rPr>
            </w:pPr>
            <w:r>
              <w:rPr>
                <w:rFonts w:ascii="Tahoma" w:hAnsi="Tahoma" w:cs="Tahoma"/>
                <w:bCs/>
                <w:sz w:val="16"/>
                <w:szCs w:val="16"/>
                <w:lang w:val="en-ZA" w:eastAsia="en-ZA"/>
              </w:rPr>
              <w:t>LEARNING ASSUMED TO BE IN PLACE AND RECOGNITION OF PRIOR LEARNING</w:t>
            </w:r>
            <w:r>
              <w:rPr>
                <w:rFonts w:ascii="Tahoma" w:hAnsi="Tahoma" w:cs="Tahoma"/>
                <w:sz w:val="16"/>
                <w:szCs w:val="16"/>
                <w:lang w:val="en-ZA" w:eastAsia="en-ZA"/>
              </w:rPr>
              <w:t> </w:t>
            </w:r>
          </w:p>
        </w:tc>
      </w:tr>
    </w:tbl>
    <w:p w14:paraId="15DE0926" w14:textId="77777777" w:rsidR="00B30FF3" w:rsidRDefault="00B30FF3" w:rsidP="00B30FF3">
      <w:pPr>
        <w:rPr>
          <w:rFonts w:ascii="Tahoma" w:hAnsi="Tahoma" w:cs="Tahoma"/>
          <w:vanish/>
          <w:sz w:val="16"/>
          <w:szCs w:val="16"/>
          <w:lang w:val="en-ZA" w:eastAsia="en-ZA"/>
        </w:rPr>
      </w:pPr>
    </w:p>
    <w:tbl>
      <w:tblPr>
        <w:tblW w:w="4500" w:type="pct"/>
        <w:jc w:val="center"/>
        <w:tblCellSpacing w:w="15" w:type="dxa"/>
        <w:tblLook w:val="04A0" w:firstRow="1" w:lastRow="0" w:firstColumn="1" w:lastColumn="0" w:noHBand="0" w:noVBand="1"/>
      </w:tblPr>
      <w:tblGrid>
        <w:gridCol w:w="8123"/>
      </w:tblGrid>
      <w:tr w:rsidR="00B30FF3" w14:paraId="7ACF9D0D" w14:textId="77777777" w:rsidTr="00B30FF3">
        <w:trPr>
          <w:tblCellSpacing w:w="15" w:type="dxa"/>
          <w:jc w:val="center"/>
        </w:trPr>
        <w:tc>
          <w:tcPr>
            <w:tcW w:w="0" w:type="auto"/>
            <w:tcMar>
              <w:top w:w="15" w:type="dxa"/>
              <w:left w:w="15" w:type="dxa"/>
              <w:bottom w:w="15" w:type="dxa"/>
              <w:right w:w="15" w:type="dxa"/>
            </w:tcMar>
            <w:vAlign w:val="center"/>
            <w:hideMark/>
          </w:tcPr>
          <w:p w14:paraId="0211AABC" w14:textId="77777777" w:rsidR="00B30FF3" w:rsidRDefault="00B30FF3">
            <w:pPr>
              <w:spacing w:line="256" w:lineRule="auto"/>
              <w:rPr>
                <w:rFonts w:ascii="Tahoma" w:hAnsi="Tahoma" w:cs="Tahoma"/>
                <w:sz w:val="16"/>
                <w:szCs w:val="16"/>
                <w:lang w:val="en-ZA" w:eastAsia="en-ZA"/>
              </w:rPr>
            </w:pPr>
            <w:r>
              <w:rPr>
                <w:rFonts w:ascii="Tahoma" w:hAnsi="Tahoma" w:cs="Tahoma"/>
                <w:sz w:val="16"/>
                <w:szCs w:val="16"/>
                <w:lang w:val="en-ZA" w:eastAsia="en-ZA"/>
              </w:rPr>
              <w:t>Learners accessing this unit standard / qualification will have demonstrated competence against adequate reading and writing skills as well as knowledge of the workplace in terms of the jobs performed by people on a team, procedures required of them and experience of dealing with problems and processes in the workplace. </w:t>
            </w:r>
          </w:p>
        </w:tc>
      </w:tr>
    </w:tbl>
    <w:p w14:paraId="09C8E2C1" w14:textId="77777777" w:rsidR="00B30FF3" w:rsidRDefault="00B30FF3" w:rsidP="00B30FF3">
      <w:pPr>
        <w:rPr>
          <w:rFonts w:ascii="Tahoma" w:hAnsi="Tahoma" w:cs="Tahoma"/>
          <w:sz w:val="16"/>
          <w:szCs w:val="16"/>
          <w:lang w:val="en-ZA" w:eastAsia="en-ZA"/>
        </w:rPr>
      </w:pPr>
    </w:p>
    <w:tbl>
      <w:tblPr>
        <w:tblW w:w="4500" w:type="pct"/>
        <w:jc w:val="center"/>
        <w:tblCellSpacing w:w="15" w:type="dxa"/>
        <w:tblLook w:val="04A0" w:firstRow="1" w:lastRow="0" w:firstColumn="1" w:lastColumn="0" w:noHBand="0" w:noVBand="1"/>
      </w:tblPr>
      <w:tblGrid>
        <w:gridCol w:w="8123"/>
      </w:tblGrid>
      <w:tr w:rsidR="00B30FF3" w14:paraId="447ACFFD" w14:textId="77777777" w:rsidTr="00B30FF3">
        <w:trPr>
          <w:tblCellSpacing w:w="15" w:type="dxa"/>
          <w:jc w:val="center"/>
        </w:trPr>
        <w:tc>
          <w:tcPr>
            <w:tcW w:w="0" w:type="auto"/>
            <w:tcMar>
              <w:top w:w="15" w:type="dxa"/>
              <w:left w:w="15" w:type="dxa"/>
              <w:bottom w:w="15" w:type="dxa"/>
              <w:right w:w="15" w:type="dxa"/>
            </w:tcMar>
            <w:vAlign w:val="center"/>
            <w:hideMark/>
          </w:tcPr>
          <w:p w14:paraId="7AAFC739" w14:textId="77777777" w:rsidR="00B30FF3" w:rsidRDefault="00B30FF3">
            <w:pPr>
              <w:spacing w:line="256" w:lineRule="auto"/>
              <w:rPr>
                <w:rFonts w:ascii="Tahoma" w:hAnsi="Tahoma" w:cs="Tahoma"/>
                <w:sz w:val="16"/>
                <w:szCs w:val="16"/>
                <w:lang w:val="en-ZA" w:eastAsia="en-ZA"/>
              </w:rPr>
            </w:pPr>
            <w:r>
              <w:rPr>
                <w:rFonts w:ascii="Tahoma" w:hAnsi="Tahoma" w:cs="Tahoma"/>
                <w:bCs/>
                <w:sz w:val="16"/>
                <w:szCs w:val="16"/>
                <w:lang w:val="en-ZA" w:eastAsia="en-ZA"/>
              </w:rPr>
              <w:t>UNIT STANDARD RANGE</w:t>
            </w:r>
            <w:r>
              <w:rPr>
                <w:rFonts w:ascii="Tahoma" w:hAnsi="Tahoma" w:cs="Tahoma"/>
                <w:sz w:val="16"/>
                <w:szCs w:val="16"/>
                <w:lang w:val="en-ZA" w:eastAsia="en-ZA"/>
              </w:rPr>
              <w:t> </w:t>
            </w:r>
          </w:p>
        </w:tc>
      </w:tr>
    </w:tbl>
    <w:p w14:paraId="368A0789" w14:textId="77777777" w:rsidR="00B30FF3" w:rsidRDefault="00B30FF3" w:rsidP="00B30FF3">
      <w:pPr>
        <w:rPr>
          <w:rFonts w:ascii="Tahoma" w:hAnsi="Tahoma" w:cs="Tahoma"/>
          <w:vanish/>
          <w:sz w:val="16"/>
          <w:szCs w:val="16"/>
          <w:lang w:val="en-ZA" w:eastAsia="en-ZA"/>
        </w:rPr>
      </w:pPr>
    </w:p>
    <w:tbl>
      <w:tblPr>
        <w:tblW w:w="4500" w:type="pct"/>
        <w:jc w:val="center"/>
        <w:tblCellSpacing w:w="15" w:type="dxa"/>
        <w:tblLook w:val="04A0" w:firstRow="1" w:lastRow="0" w:firstColumn="1" w:lastColumn="0" w:noHBand="0" w:noVBand="1"/>
      </w:tblPr>
      <w:tblGrid>
        <w:gridCol w:w="8123"/>
      </w:tblGrid>
      <w:tr w:rsidR="00B30FF3" w14:paraId="7C44EFDE" w14:textId="77777777" w:rsidTr="00B30FF3">
        <w:trPr>
          <w:tblCellSpacing w:w="15" w:type="dxa"/>
          <w:jc w:val="center"/>
        </w:trPr>
        <w:tc>
          <w:tcPr>
            <w:tcW w:w="0" w:type="auto"/>
            <w:tcMar>
              <w:top w:w="15" w:type="dxa"/>
              <w:left w:w="15" w:type="dxa"/>
              <w:bottom w:w="15" w:type="dxa"/>
              <w:right w:w="15" w:type="dxa"/>
            </w:tcMar>
            <w:vAlign w:val="center"/>
            <w:hideMark/>
          </w:tcPr>
          <w:p w14:paraId="684FD873" w14:textId="77777777" w:rsidR="00B30FF3" w:rsidRDefault="00B30FF3">
            <w:pPr>
              <w:spacing w:line="256" w:lineRule="auto"/>
              <w:rPr>
                <w:rFonts w:ascii="Tahoma" w:hAnsi="Tahoma" w:cs="Tahoma"/>
                <w:sz w:val="16"/>
                <w:szCs w:val="16"/>
                <w:lang w:val="en-ZA" w:eastAsia="en-ZA"/>
              </w:rPr>
            </w:pPr>
            <w:r>
              <w:rPr>
                <w:rFonts w:ascii="Tahoma" w:hAnsi="Tahoma" w:cs="Tahoma"/>
                <w:sz w:val="16"/>
                <w:szCs w:val="16"/>
                <w:lang w:val="en-ZA" w:eastAsia="en-ZA"/>
              </w:rPr>
              <w:sym w:font="Tahoma" w:char="F0B7"/>
            </w:r>
            <w:r>
              <w:rPr>
                <w:rFonts w:ascii="Tahoma" w:hAnsi="Tahoma" w:cs="Tahoma"/>
                <w:sz w:val="16"/>
                <w:szCs w:val="16"/>
                <w:lang w:val="en-ZA" w:eastAsia="en-ZA"/>
              </w:rPr>
              <w:t xml:space="preserve">  Activities will be conducted in the immediate work environment.</w:t>
            </w:r>
          </w:p>
          <w:p w14:paraId="5A2FB122" w14:textId="77777777" w:rsidR="00B30FF3" w:rsidRDefault="00B30FF3">
            <w:pPr>
              <w:spacing w:line="256" w:lineRule="auto"/>
              <w:rPr>
                <w:rFonts w:ascii="Tahoma" w:hAnsi="Tahoma" w:cs="Tahoma"/>
                <w:sz w:val="16"/>
                <w:szCs w:val="16"/>
                <w:lang w:val="en-ZA" w:eastAsia="en-ZA"/>
              </w:rPr>
            </w:pPr>
            <w:r>
              <w:rPr>
                <w:rFonts w:ascii="Tahoma" w:hAnsi="Tahoma" w:cs="Tahoma"/>
                <w:sz w:val="16"/>
                <w:szCs w:val="16"/>
                <w:lang w:val="en-ZA" w:eastAsia="en-ZA"/>
              </w:rPr>
              <w:sym w:font="Tahoma" w:char="F0B7"/>
            </w:r>
            <w:r>
              <w:rPr>
                <w:rFonts w:ascii="Tahoma" w:hAnsi="Tahoma" w:cs="Tahoma"/>
                <w:sz w:val="16"/>
                <w:szCs w:val="16"/>
                <w:lang w:val="en-ZA" w:eastAsia="en-ZA"/>
              </w:rPr>
              <w:t xml:space="preserve">  Legislation and regulation will include: The Occupational Health and Safety Act (OHS), Compensation for Occupational Injuries and Diseases (COID) and relevant sections of the Labour Relations, Basic Conditions of Employment, Equity Acts and environmental legislation.</w:t>
            </w:r>
          </w:p>
          <w:p w14:paraId="72AB3AC4" w14:textId="77777777" w:rsidR="00B30FF3" w:rsidRDefault="00B30FF3">
            <w:pPr>
              <w:spacing w:line="256" w:lineRule="auto"/>
              <w:rPr>
                <w:rFonts w:ascii="Tahoma" w:hAnsi="Tahoma" w:cs="Tahoma"/>
                <w:sz w:val="16"/>
                <w:szCs w:val="16"/>
                <w:lang w:val="en-ZA" w:eastAsia="en-ZA"/>
              </w:rPr>
            </w:pPr>
            <w:r>
              <w:rPr>
                <w:rFonts w:ascii="Tahoma" w:hAnsi="Tahoma" w:cs="Tahoma"/>
                <w:sz w:val="16"/>
                <w:szCs w:val="16"/>
                <w:lang w:val="en-ZA" w:eastAsia="en-ZA"/>
              </w:rPr>
              <w:sym w:font="Tahoma" w:char="F0B7"/>
            </w:r>
            <w:r>
              <w:rPr>
                <w:rFonts w:ascii="Tahoma" w:hAnsi="Tahoma" w:cs="Tahoma"/>
                <w:sz w:val="16"/>
                <w:szCs w:val="16"/>
                <w:lang w:val="en-ZA" w:eastAsia="en-ZA"/>
              </w:rPr>
              <w:t xml:space="preserve">  Gathered information will concern workplace hazards, budgeting, absenteeism and training and occupational incident statistics, amongst others.</w:t>
            </w:r>
          </w:p>
          <w:p w14:paraId="2DFA741B" w14:textId="77777777" w:rsidR="00B30FF3" w:rsidRDefault="00B30FF3">
            <w:pPr>
              <w:spacing w:line="256" w:lineRule="auto"/>
              <w:rPr>
                <w:rFonts w:ascii="Tahoma" w:hAnsi="Tahoma" w:cs="Tahoma"/>
                <w:sz w:val="16"/>
                <w:szCs w:val="16"/>
                <w:lang w:val="en-ZA" w:eastAsia="en-ZA"/>
              </w:rPr>
            </w:pPr>
            <w:r>
              <w:rPr>
                <w:rFonts w:ascii="Tahoma" w:hAnsi="Tahoma" w:cs="Tahoma"/>
                <w:sz w:val="16"/>
                <w:szCs w:val="16"/>
                <w:lang w:val="en-ZA" w:eastAsia="en-ZA"/>
              </w:rPr>
              <w:sym w:font="Tahoma" w:char="F0B7"/>
            </w:r>
            <w:r>
              <w:rPr>
                <w:rFonts w:ascii="Tahoma" w:hAnsi="Tahoma" w:cs="Tahoma"/>
                <w:sz w:val="16"/>
                <w:szCs w:val="16"/>
                <w:lang w:val="en-ZA" w:eastAsia="en-ZA"/>
              </w:rPr>
              <w:t xml:space="preserve">  Carry out informal training with small, mixed gender and language groups.</w:t>
            </w:r>
          </w:p>
        </w:tc>
      </w:tr>
    </w:tbl>
    <w:p w14:paraId="1461CAEF" w14:textId="232E0BA3" w:rsidR="00B30FF3" w:rsidRDefault="00B30FF3"/>
    <w:p w14:paraId="38813EDD" w14:textId="77777777" w:rsidR="00B30FF3" w:rsidRDefault="00B30FF3">
      <w:pPr>
        <w:spacing w:after="160" w:line="259" w:lineRule="auto"/>
      </w:pPr>
      <w:r>
        <w:br w:type="page"/>
      </w:r>
    </w:p>
    <w:p w14:paraId="0E2B28E4" w14:textId="77777777" w:rsidR="00B30FF3" w:rsidRDefault="00B30FF3" w:rsidP="00B30FF3">
      <w:pPr>
        <w:pStyle w:val="ListParagraph"/>
        <w:numPr>
          <w:ilvl w:val="0"/>
          <w:numId w:val="3"/>
        </w:numPr>
        <w:spacing w:after="120" w:line="264" w:lineRule="auto"/>
        <w:contextualSpacing/>
        <w:rPr>
          <w:rFonts w:ascii="Tahoma" w:hAnsi="Tahoma" w:cs="Tahoma"/>
          <w:b/>
          <w:sz w:val="16"/>
          <w:szCs w:val="16"/>
        </w:rPr>
      </w:pPr>
      <w:r>
        <w:rPr>
          <w:rFonts w:ascii="Tahoma" w:hAnsi="Tahoma" w:cs="Tahoma"/>
          <w:b/>
          <w:sz w:val="16"/>
          <w:szCs w:val="16"/>
        </w:rPr>
        <w:lastRenderedPageBreak/>
        <w:t xml:space="preserve">HIRA – US </w:t>
      </w:r>
      <w:proofErr w:type="gramStart"/>
      <w:r>
        <w:rPr>
          <w:rFonts w:ascii="Tahoma" w:hAnsi="Tahoma" w:cs="Tahoma"/>
          <w:b/>
          <w:sz w:val="16"/>
          <w:szCs w:val="16"/>
        </w:rPr>
        <w:t>NON US</w:t>
      </w:r>
      <w:proofErr w:type="gramEnd"/>
    </w:p>
    <w:p w14:paraId="28CC6555" w14:textId="77777777" w:rsidR="00B30FF3" w:rsidRDefault="00B30FF3" w:rsidP="00B30FF3">
      <w:pPr>
        <w:pStyle w:val="ListParagraph"/>
        <w:rPr>
          <w:rFonts w:ascii="Tahoma" w:hAnsi="Tahoma" w:cs="Tahoma"/>
          <w:sz w:val="16"/>
          <w:szCs w:val="16"/>
        </w:rPr>
      </w:pPr>
    </w:p>
    <w:p w14:paraId="445831B0"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PURPOSE OF THE COURSE</w:t>
      </w:r>
    </w:p>
    <w:p w14:paraId="0677158B"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The person attending with this course is able to describe the information, training and duties of persons exposed to hazardous substances and risks, as well as understanding the responsibilities of both employer and employee in such situations. Learners will be able to identify hazardous substances by product and company, the procedures required to handle them, the risks and dangers associated with hazardous substances and the methods of dealing with exposure to them. They will also be able to explain the production, processing, use, storage, handing or transporting of hazardous substances, as well as dealing with compliance and non-compliance issues. </w:t>
      </w:r>
    </w:p>
    <w:p w14:paraId="2182187D" w14:textId="77777777" w:rsidR="00B30FF3" w:rsidRDefault="00B30FF3" w:rsidP="00B30FF3">
      <w:pPr>
        <w:pStyle w:val="ListParagraph"/>
        <w:rPr>
          <w:rFonts w:ascii="Tahoma" w:hAnsi="Tahoma" w:cs="Tahoma"/>
          <w:sz w:val="16"/>
          <w:szCs w:val="16"/>
        </w:rPr>
      </w:pPr>
    </w:p>
    <w:p w14:paraId="16F24695"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The attending learner is capable of: </w:t>
      </w:r>
    </w:p>
    <w:p w14:paraId="678A8D6E"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Explaining the governance of workplace hazardous substances.</w:t>
      </w:r>
    </w:p>
    <w:p w14:paraId="4960A3DB"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Explaining material safety data sheets (MSDS) for hazardous substances in the workplace.</w:t>
      </w:r>
    </w:p>
    <w:p w14:paraId="1B7ADBCE"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Explaining risks associated with workplace hazardous substances.</w:t>
      </w:r>
    </w:p>
    <w:p w14:paraId="534F401B"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Controlling workplace hazardous substances. </w:t>
      </w:r>
    </w:p>
    <w:p w14:paraId="225B3695" w14:textId="77777777" w:rsidR="00B30FF3" w:rsidRDefault="00B30FF3" w:rsidP="00B30FF3">
      <w:pPr>
        <w:pStyle w:val="ListParagraph"/>
        <w:rPr>
          <w:rFonts w:ascii="Tahoma" w:hAnsi="Tahoma" w:cs="Tahoma"/>
          <w:sz w:val="16"/>
          <w:szCs w:val="16"/>
        </w:rPr>
      </w:pPr>
    </w:p>
    <w:p w14:paraId="2049C5C0" w14:textId="77777777" w:rsidR="00B30FF3" w:rsidRDefault="00B30FF3" w:rsidP="00B30FF3">
      <w:pPr>
        <w:pStyle w:val="ListParagraph"/>
        <w:spacing w:after="120" w:line="264" w:lineRule="auto"/>
        <w:rPr>
          <w:rFonts w:ascii="Tahoma" w:hAnsi="Tahoma" w:cs="Tahoma"/>
          <w:b/>
          <w:sz w:val="16"/>
          <w:szCs w:val="16"/>
        </w:rPr>
      </w:pPr>
    </w:p>
    <w:p w14:paraId="49342580" w14:textId="77777777" w:rsidR="00B30FF3" w:rsidRDefault="00B30FF3" w:rsidP="00B30FF3">
      <w:pPr>
        <w:pStyle w:val="ListParagraph"/>
        <w:numPr>
          <w:ilvl w:val="0"/>
          <w:numId w:val="3"/>
        </w:numPr>
        <w:spacing w:after="120" w:line="264" w:lineRule="auto"/>
        <w:contextualSpacing/>
        <w:rPr>
          <w:rFonts w:ascii="Tahoma" w:hAnsi="Tahoma" w:cs="Tahoma"/>
          <w:b/>
          <w:sz w:val="16"/>
          <w:szCs w:val="16"/>
        </w:rPr>
      </w:pPr>
      <w:r>
        <w:rPr>
          <w:rFonts w:ascii="Tahoma" w:hAnsi="Tahoma" w:cs="Tahoma"/>
          <w:b/>
          <w:sz w:val="16"/>
          <w:szCs w:val="16"/>
        </w:rPr>
        <w:t>INCIDENT ACCIDENT INVESTIGATION –</w:t>
      </w:r>
      <w:bookmarkStart w:id="10" w:name="b_259617"/>
      <w:r>
        <w:rPr>
          <w:rFonts w:ascii="Tahoma" w:hAnsi="Tahoma" w:cs="Tahoma"/>
          <w:b/>
          <w:sz w:val="16"/>
          <w:szCs w:val="16"/>
        </w:rPr>
        <w:t xml:space="preserve"> </w:t>
      </w:r>
      <w:proofErr w:type="gramStart"/>
      <w:r>
        <w:rPr>
          <w:rFonts w:ascii="Tahoma" w:hAnsi="Tahoma" w:cs="Tahoma"/>
          <w:b/>
          <w:sz w:val="16"/>
          <w:szCs w:val="16"/>
        </w:rPr>
        <w:t>NON UNIT</w:t>
      </w:r>
      <w:proofErr w:type="gramEnd"/>
      <w:r>
        <w:rPr>
          <w:rFonts w:ascii="Tahoma" w:hAnsi="Tahoma" w:cs="Tahoma"/>
          <w:b/>
          <w:sz w:val="16"/>
          <w:szCs w:val="16"/>
        </w:rPr>
        <w:t xml:space="preserve"> STANDARD</w:t>
      </w:r>
    </w:p>
    <w:bookmarkEnd w:id="10"/>
    <w:p w14:paraId="708F75AA" w14:textId="77777777" w:rsidR="00B30FF3" w:rsidRDefault="00B30FF3" w:rsidP="00B30FF3">
      <w:pPr>
        <w:rPr>
          <w:rFonts w:ascii="Tahoma" w:hAnsi="Tahoma" w:cs="Tahoma"/>
          <w:sz w:val="16"/>
          <w:szCs w:val="16"/>
        </w:rPr>
      </w:pPr>
    </w:p>
    <w:p w14:paraId="4AA1F69D"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PURPOSE OF THE COURSE </w:t>
      </w:r>
    </w:p>
    <w:p w14:paraId="427EC89D"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The person attending with this course is able to identify and explain the legal and organisational-specific requirements regulating the reporting and investigation of workplace incidents. The learners will be able to complete the required reports and be able to process any physical evidence which may have been collected. </w:t>
      </w:r>
    </w:p>
    <w:p w14:paraId="14E3183D" w14:textId="77777777" w:rsidR="00B30FF3" w:rsidRDefault="00B30FF3" w:rsidP="00B30FF3">
      <w:pPr>
        <w:pStyle w:val="ListParagraph"/>
        <w:rPr>
          <w:rFonts w:ascii="Tahoma" w:hAnsi="Tahoma" w:cs="Tahoma"/>
          <w:sz w:val="16"/>
          <w:szCs w:val="16"/>
        </w:rPr>
      </w:pPr>
    </w:p>
    <w:p w14:paraId="67259088"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The attending learner is capable of: </w:t>
      </w:r>
    </w:p>
    <w:p w14:paraId="2726B056"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Describing requirements for workplace safety, health and environment incident investigation.</w:t>
      </w:r>
    </w:p>
    <w:p w14:paraId="1247A18C"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Gathering information for workplace safety, health and environment incident investigations.</w:t>
      </w:r>
    </w:p>
    <w:p w14:paraId="610D2437"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Conducting post-investigation activities. </w:t>
      </w:r>
    </w:p>
    <w:p w14:paraId="50334033" w14:textId="77777777" w:rsidR="00B30FF3" w:rsidRDefault="00B30FF3" w:rsidP="00B30FF3">
      <w:pPr>
        <w:spacing w:after="120" w:line="264" w:lineRule="auto"/>
        <w:contextualSpacing/>
        <w:rPr>
          <w:rFonts w:ascii="Tahoma" w:hAnsi="Tahoma" w:cs="Tahoma"/>
          <w:sz w:val="16"/>
          <w:szCs w:val="16"/>
        </w:rPr>
      </w:pPr>
    </w:p>
    <w:p w14:paraId="5932C5C8" w14:textId="77777777" w:rsidR="00B30FF3" w:rsidRDefault="00B30FF3" w:rsidP="00B30FF3">
      <w:pPr>
        <w:spacing w:after="120" w:line="264" w:lineRule="auto"/>
        <w:contextualSpacing/>
        <w:rPr>
          <w:rFonts w:ascii="Tahoma" w:hAnsi="Tahoma" w:cs="Tahoma"/>
          <w:sz w:val="16"/>
          <w:szCs w:val="16"/>
        </w:rPr>
      </w:pPr>
    </w:p>
    <w:p w14:paraId="0BDA8105" w14:textId="77777777" w:rsidR="00B30FF3" w:rsidRDefault="00B30FF3" w:rsidP="00B30FF3">
      <w:pPr>
        <w:pStyle w:val="ListParagraph"/>
        <w:rPr>
          <w:rFonts w:ascii="Tahoma" w:hAnsi="Tahoma" w:cs="Tahoma"/>
          <w:sz w:val="16"/>
          <w:szCs w:val="16"/>
        </w:rPr>
      </w:pPr>
    </w:p>
    <w:p w14:paraId="58945DDA" w14:textId="77777777" w:rsidR="00B30FF3" w:rsidRDefault="00B30FF3" w:rsidP="00B30FF3">
      <w:pPr>
        <w:pStyle w:val="ListParagraph"/>
        <w:numPr>
          <w:ilvl w:val="0"/>
          <w:numId w:val="3"/>
        </w:numPr>
        <w:spacing w:after="120" w:line="264" w:lineRule="auto"/>
        <w:contextualSpacing/>
        <w:rPr>
          <w:rFonts w:ascii="Tahoma" w:hAnsi="Tahoma" w:cs="Tahoma"/>
          <w:b/>
          <w:sz w:val="16"/>
          <w:szCs w:val="16"/>
        </w:rPr>
      </w:pPr>
      <w:r>
        <w:rPr>
          <w:rFonts w:ascii="Tahoma" w:hAnsi="Tahoma" w:cs="Tahoma"/>
          <w:b/>
          <w:sz w:val="16"/>
          <w:szCs w:val="16"/>
        </w:rPr>
        <w:t xml:space="preserve">LEGAL LIABILITY -US ID 246667 </w:t>
      </w:r>
    </w:p>
    <w:p w14:paraId="4EE16782" w14:textId="77777777" w:rsidR="00B30FF3" w:rsidRDefault="00B30FF3" w:rsidP="00B30FF3">
      <w:pPr>
        <w:rPr>
          <w:rFonts w:ascii="Tahoma" w:hAnsi="Tahoma" w:cs="Tahoma"/>
          <w:b/>
          <w:sz w:val="16"/>
          <w:szCs w:val="16"/>
        </w:rPr>
      </w:pPr>
    </w:p>
    <w:tbl>
      <w:tblPr>
        <w:tblW w:w="4500" w:type="pct"/>
        <w:jc w:val="center"/>
        <w:tblCellSpacing w:w="15" w:type="dxa"/>
        <w:tblLook w:val="04A0" w:firstRow="1" w:lastRow="0" w:firstColumn="1" w:lastColumn="0" w:noHBand="0" w:noVBand="1"/>
      </w:tblPr>
      <w:tblGrid>
        <w:gridCol w:w="8123"/>
      </w:tblGrid>
      <w:tr w:rsidR="00B30FF3" w14:paraId="769319C3" w14:textId="77777777" w:rsidTr="00B30FF3">
        <w:trPr>
          <w:tblCellSpacing w:w="15" w:type="dxa"/>
          <w:jc w:val="center"/>
        </w:trPr>
        <w:tc>
          <w:tcPr>
            <w:tcW w:w="0" w:type="auto"/>
            <w:tcMar>
              <w:top w:w="15" w:type="dxa"/>
              <w:left w:w="15" w:type="dxa"/>
              <w:bottom w:w="15" w:type="dxa"/>
              <w:right w:w="15" w:type="dxa"/>
            </w:tcMar>
            <w:vAlign w:val="center"/>
            <w:hideMark/>
          </w:tcPr>
          <w:p w14:paraId="384CD4F9" w14:textId="77777777" w:rsidR="00B30FF3" w:rsidRDefault="00B30FF3" w:rsidP="00B30FF3">
            <w:pPr>
              <w:pStyle w:val="ListParagraph"/>
              <w:numPr>
                <w:ilvl w:val="0"/>
                <w:numId w:val="3"/>
              </w:numPr>
              <w:spacing w:line="256" w:lineRule="auto"/>
              <w:rPr>
                <w:rFonts w:ascii="Tahoma" w:hAnsi="Tahoma" w:cs="Tahoma"/>
                <w:color w:val="262626" w:themeColor="text1" w:themeTint="D9"/>
                <w:sz w:val="16"/>
                <w:szCs w:val="16"/>
                <w:lang w:val="en-ZA" w:eastAsia="en-ZA"/>
              </w:rPr>
            </w:pPr>
            <w:r>
              <w:rPr>
                <w:rFonts w:ascii="Tahoma" w:hAnsi="Tahoma" w:cs="Tahoma"/>
                <w:bCs/>
                <w:color w:val="262626" w:themeColor="text1" w:themeTint="D9"/>
                <w:sz w:val="16"/>
                <w:szCs w:val="16"/>
                <w:lang w:val="en-ZA" w:eastAsia="en-ZA"/>
              </w:rPr>
              <w:t>PURPOSE OF THE UNIT STANDARD</w:t>
            </w:r>
            <w:r>
              <w:rPr>
                <w:rFonts w:ascii="Tahoma" w:hAnsi="Tahoma" w:cs="Tahoma"/>
                <w:color w:val="262626" w:themeColor="text1" w:themeTint="D9"/>
                <w:sz w:val="16"/>
                <w:szCs w:val="16"/>
                <w:lang w:val="en-ZA" w:eastAsia="en-ZA"/>
              </w:rPr>
              <w:t> </w:t>
            </w:r>
          </w:p>
        </w:tc>
      </w:tr>
    </w:tbl>
    <w:p w14:paraId="04504EB8" w14:textId="77777777" w:rsidR="00B30FF3" w:rsidRDefault="00B30FF3" w:rsidP="00B30FF3">
      <w:pPr>
        <w:rPr>
          <w:rFonts w:ascii="Tahoma" w:hAnsi="Tahoma" w:cs="Tahoma"/>
          <w:vanish/>
          <w:color w:val="262626" w:themeColor="text1" w:themeTint="D9"/>
          <w:sz w:val="16"/>
          <w:szCs w:val="16"/>
          <w:lang w:val="en-ZA" w:eastAsia="en-ZA"/>
        </w:rPr>
      </w:pPr>
    </w:p>
    <w:tbl>
      <w:tblPr>
        <w:tblW w:w="4500" w:type="pct"/>
        <w:jc w:val="center"/>
        <w:tblCellSpacing w:w="15" w:type="dxa"/>
        <w:tblLook w:val="04A0" w:firstRow="1" w:lastRow="0" w:firstColumn="1" w:lastColumn="0" w:noHBand="0" w:noVBand="1"/>
      </w:tblPr>
      <w:tblGrid>
        <w:gridCol w:w="8123"/>
      </w:tblGrid>
      <w:tr w:rsidR="00B30FF3" w14:paraId="68ABED7C" w14:textId="77777777" w:rsidTr="00B30FF3">
        <w:trPr>
          <w:tblCellSpacing w:w="15" w:type="dxa"/>
          <w:jc w:val="center"/>
        </w:trPr>
        <w:tc>
          <w:tcPr>
            <w:tcW w:w="0" w:type="auto"/>
            <w:tcMar>
              <w:top w:w="15" w:type="dxa"/>
              <w:left w:w="15" w:type="dxa"/>
              <w:bottom w:w="15" w:type="dxa"/>
              <w:right w:w="15" w:type="dxa"/>
            </w:tcMar>
            <w:vAlign w:val="center"/>
            <w:hideMark/>
          </w:tcPr>
          <w:p w14:paraId="17E8AC82" w14:textId="77777777" w:rsidR="00B30FF3" w:rsidRDefault="00B30FF3">
            <w:pPr>
              <w:spacing w:line="256" w:lineRule="auto"/>
              <w:rPr>
                <w:rFonts w:ascii="Tahoma" w:hAnsi="Tahoma" w:cs="Tahoma"/>
                <w:color w:val="262626" w:themeColor="text1" w:themeTint="D9"/>
                <w:sz w:val="16"/>
                <w:szCs w:val="16"/>
                <w:lang w:val="en-ZA" w:eastAsia="en-ZA"/>
              </w:rPr>
            </w:pPr>
            <w:r>
              <w:rPr>
                <w:rFonts w:ascii="Tahoma" w:hAnsi="Tahoma" w:cs="Tahoma"/>
                <w:color w:val="262626" w:themeColor="text1" w:themeTint="D9"/>
                <w:sz w:val="16"/>
                <w:szCs w:val="16"/>
                <w:lang w:val="en-ZA" w:eastAsia="en-ZA"/>
              </w:rPr>
              <w:t>Learners acquiring this standard will be learning towards obtaining a national qualification or are working within a health and safety environment, where acquisition of competence against this standard will add value to learner's job, or chances of finding employment. </w:t>
            </w:r>
            <w:r>
              <w:rPr>
                <w:rFonts w:ascii="Tahoma" w:hAnsi="Tahoma" w:cs="Tahoma"/>
                <w:color w:val="262626" w:themeColor="text1" w:themeTint="D9"/>
                <w:sz w:val="16"/>
                <w:szCs w:val="16"/>
                <w:lang w:val="en-ZA" w:eastAsia="en-ZA"/>
              </w:rPr>
              <w:br/>
            </w:r>
            <w:r>
              <w:rPr>
                <w:rFonts w:ascii="Tahoma" w:hAnsi="Tahoma" w:cs="Tahoma"/>
                <w:color w:val="262626" w:themeColor="text1" w:themeTint="D9"/>
                <w:sz w:val="16"/>
                <w:szCs w:val="16"/>
                <w:lang w:val="en-ZA" w:eastAsia="en-ZA"/>
              </w:rPr>
              <w:br/>
              <w:t>The knowledge, skills and understanding demonstrated in this unit standard are essential for upliftment, social and economic transformation in the Telecommunications environment. </w:t>
            </w:r>
            <w:r>
              <w:rPr>
                <w:rFonts w:ascii="Tahoma" w:hAnsi="Tahoma" w:cs="Tahoma"/>
                <w:color w:val="262626" w:themeColor="text1" w:themeTint="D9"/>
                <w:sz w:val="16"/>
                <w:szCs w:val="16"/>
                <w:lang w:val="en-ZA" w:eastAsia="en-ZA"/>
              </w:rPr>
              <w:br/>
            </w:r>
            <w:r>
              <w:rPr>
                <w:rFonts w:ascii="Tahoma" w:hAnsi="Tahoma" w:cs="Tahoma"/>
                <w:color w:val="262626" w:themeColor="text1" w:themeTint="D9"/>
                <w:sz w:val="16"/>
                <w:szCs w:val="16"/>
                <w:lang w:val="en-ZA" w:eastAsia="en-ZA"/>
              </w:rPr>
              <w:br/>
              <w:t>The qualifying learner is capable of: </w:t>
            </w:r>
            <w:r>
              <w:rPr>
                <w:rFonts w:ascii="Tahoma" w:hAnsi="Tahoma" w:cs="Tahoma"/>
                <w:color w:val="262626" w:themeColor="text1" w:themeTint="D9"/>
                <w:sz w:val="16"/>
                <w:szCs w:val="16"/>
                <w:lang w:val="en-ZA" w:eastAsia="en-ZA"/>
              </w:rPr>
              <w:br/>
            </w:r>
          </w:p>
          <w:p w14:paraId="542EAB87" w14:textId="77777777" w:rsidR="00B30FF3" w:rsidRDefault="00B30FF3">
            <w:pPr>
              <w:spacing w:line="256" w:lineRule="auto"/>
              <w:rPr>
                <w:rFonts w:ascii="Tahoma" w:hAnsi="Tahoma" w:cs="Tahoma"/>
                <w:color w:val="262626" w:themeColor="text1" w:themeTint="D9"/>
                <w:sz w:val="16"/>
                <w:szCs w:val="16"/>
                <w:lang w:val="en-ZA" w:eastAsia="en-ZA"/>
              </w:rPr>
            </w:pPr>
            <w:r>
              <w:rPr>
                <w:rFonts w:ascii="Tahoma" w:hAnsi="Tahoma" w:cs="Tahoma"/>
                <w:color w:val="262626" w:themeColor="text1" w:themeTint="D9"/>
                <w:sz w:val="16"/>
                <w:szCs w:val="16"/>
                <w:lang w:val="en-ZA" w:eastAsia="en-ZA"/>
              </w:rPr>
              <w:sym w:font="Tahoma" w:char="F0B7"/>
            </w:r>
            <w:r>
              <w:rPr>
                <w:rFonts w:ascii="Tahoma" w:hAnsi="Tahoma" w:cs="Tahoma"/>
                <w:color w:val="262626" w:themeColor="text1" w:themeTint="D9"/>
                <w:sz w:val="16"/>
                <w:szCs w:val="16"/>
                <w:lang w:val="en-ZA" w:eastAsia="en-ZA"/>
              </w:rPr>
              <w:t xml:space="preserve">  Demonstrate knowledge and understanding of the basic principles of the Act and Regulations.</w:t>
            </w:r>
          </w:p>
          <w:p w14:paraId="1D772BA4" w14:textId="77777777" w:rsidR="00B30FF3" w:rsidRDefault="00B30FF3">
            <w:pPr>
              <w:spacing w:line="256" w:lineRule="auto"/>
              <w:rPr>
                <w:rFonts w:ascii="Tahoma" w:hAnsi="Tahoma" w:cs="Tahoma"/>
                <w:color w:val="262626" w:themeColor="text1" w:themeTint="D9"/>
                <w:sz w:val="16"/>
                <w:szCs w:val="16"/>
                <w:lang w:val="en-ZA" w:eastAsia="en-ZA"/>
              </w:rPr>
            </w:pPr>
            <w:r>
              <w:rPr>
                <w:rFonts w:ascii="Tahoma" w:hAnsi="Tahoma" w:cs="Tahoma"/>
                <w:color w:val="262626" w:themeColor="text1" w:themeTint="D9"/>
                <w:sz w:val="16"/>
                <w:szCs w:val="16"/>
                <w:lang w:val="en-ZA" w:eastAsia="en-ZA"/>
              </w:rPr>
              <w:sym w:font="Tahoma" w:char="F0B7"/>
            </w:r>
            <w:r>
              <w:rPr>
                <w:rFonts w:ascii="Tahoma" w:hAnsi="Tahoma" w:cs="Tahoma"/>
                <w:color w:val="262626" w:themeColor="text1" w:themeTint="D9"/>
                <w:sz w:val="16"/>
                <w:szCs w:val="16"/>
                <w:lang w:val="en-ZA" w:eastAsia="en-ZA"/>
              </w:rPr>
              <w:t xml:space="preserve">  Explain the requirements for minimum compliance stipulated in the Act.</w:t>
            </w:r>
          </w:p>
          <w:p w14:paraId="7FD204FF" w14:textId="77777777" w:rsidR="00B30FF3" w:rsidRDefault="00B30FF3">
            <w:pPr>
              <w:spacing w:line="256" w:lineRule="auto"/>
              <w:rPr>
                <w:rFonts w:ascii="Tahoma" w:hAnsi="Tahoma" w:cs="Tahoma"/>
                <w:color w:val="262626" w:themeColor="text1" w:themeTint="D9"/>
                <w:sz w:val="16"/>
                <w:szCs w:val="16"/>
                <w:lang w:val="en-ZA" w:eastAsia="en-ZA"/>
              </w:rPr>
            </w:pPr>
            <w:r>
              <w:rPr>
                <w:rFonts w:ascii="Tahoma" w:hAnsi="Tahoma" w:cs="Tahoma"/>
                <w:color w:val="262626" w:themeColor="text1" w:themeTint="D9"/>
                <w:sz w:val="16"/>
                <w:szCs w:val="16"/>
                <w:lang w:val="en-ZA" w:eastAsia="en-ZA"/>
              </w:rPr>
              <w:sym w:font="Tahoma" w:char="F0B7"/>
            </w:r>
            <w:r>
              <w:rPr>
                <w:rFonts w:ascii="Tahoma" w:hAnsi="Tahoma" w:cs="Tahoma"/>
                <w:color w:val="262626" w:themeColor="text1" w:themeTint="D9"/>
                <w:sz w:val="16"/>
                <w:szCs w:val="16"/>
                <w:lang w:val="en-ZA" w:eastAsia="en-ZA"/>
              </w:rPr>
              <w:t xml:space="preserve">  Conduct inspections to identify hazards.</w:t>
            </w:r>
          </w:p>
          <w:p w14:paraId="3716A359" w14:textId="77777777" w:rsidR="00B30FF3" w:rsidRDefault="00B30FF3">
            <w:pPr>
              <w:spacing w:line="256" w:lineRule="auto"/>
              <w:rPr>
                <w:rFonts w:ascii="Tahoma" w:hAnsi="Tahoma" w:cs="Tahoma"/>
                <w:color w:val="262626" w:themeColor="text1" w:themeTint="D9"/>
                <w:sz w:val="16"/>
                <w:szCs w:val="16"/>
                <w:lang w:val="en-ZA" w:eastAsia="en-ZA"/>
              </w:rPr>
            </w:pPr>
            <w:r>
              <w:rPr>
                <w:rFonts w:ascii="Tahoma" w:hAnsi="Tahoma" w:cs="Tahoma"/>
                <w:color w:val="262626" w:themeColor="text1" w:themeTint="D9"/>
                <w:sz w:val="16"/>
                <w:szCs w:val="16"/>
                <w:lang w:val="en-ZA" w:eastAsia="en-ZA"/>
              </w:rPr>
              <w:sym w:font="Tahoma" w:char="F0B7"/>
            </w:r>
            <w:r>
              <w:rPr>
                <w:rFonts w:ascii="Tahoma" w:hAnsi="Tahoma" w:cs="Tahoma"/>
                <w:color w:val="262626" w:themeColor="text1" w:themeTint="D9"/>
                <w:sz w:val="16"/>
                <w:szCs w:val="16"/>
                <w:lang w:val="en-ZA" w:eastAsia="en-ZA"/>
              </w:rPr>
              <w:t xml:space="preserve">  Demonstrate knowledge and understanding of the National Environment Management Act.</w:t>
            </w:r>
          </w:p>
          <w:p w14:paraId="7A8558C8" w14:textId="77777777" w:rsidR="00B30FF3" w:rsidRDefault="00B30FF3">
            <w:pPr>
              <w:spacing w:line="256" w:lineRule="auto"/>
              <w:rPr>
                <w:rFonts w:ascii="Tahoma" w:hAnsi="Tahoma" w:cs="Tahoma"/>
                <w:color w:val="262626" w:themeColor="text1" w:themeTint="D9"/>
                <w:sz w:val="16"/>
                <w:szCs w:val="16"/>
                <w:lang w:val="en-ZA" w:eastAsia="en-ZA"/>
              </w:rPr>
            </w:pPr>
            <w:r>
              <w:rPr>
                <w:rFonts w:ascii="Tahoma" w:hAnsi="Tahoma" w:cs="Tahoma"/>
                <w:color w:val="262626" w:themeColor="text1" w:themeTint="D9"/>
                <w:sz w:val="16"/>
                <w:szCs w:val="16"/>
                <w:lang w:val="en-ZA" w:eastAsia="en-ZA"/>
              </w:rPr>
              <w:sym w:font="Tahoma" w:char="F0B7"/>
            </w:r>
            <w:r>
              <w:rPr>
                <w:rFonts w:ascii="Tahoma" w:hAnsi="Tahoma" w:cs="Tahoma"/>
                <w:color w:val="262626" w:themeColor="text1" w:themeTint="D9"/>
                <w:sz w:val="16"/>
                <w:szCs w:val="16"/>
                <w:lang w:val="en-ZA" w:eastAsia="en-ZA"/>
              </w:rPr>
              <w:t xml:space="preserve">  Demonstrate knowledge and understanding of the Environment Conservation Act. </w:t>
            </w:r>
          </w:p>
        </w:tc>
      </w:tr>
    </w:tbl>
    <w:p w14:paraId="26C29F91" w14:textId="77777777" w:rsidR="00B30FF3" w:rsidRDefault="00B30FF3" w:rsidP="00B30FF3">
      <w:pPr>
        <w:rPr>
          <w:rFonts w:ascii="Tahoma" w:hAnsi="Tahoma" w:cs="Tahoma"/>
          <w:color w:val="262626" w:themeColor="text1" w:themeTint="D9"/>
          <w:sz w:val="16"/>
          <w:szCs w:val="16"/>
          <w:lang w:val="en-ZA" w:eastAsia="en-ZA"/>
        </w:rPr>
      </w:pPr>
    </w:p>
    <w:tbl>
      <w:tblPr>
        <w:tblW w:w="4500" w:type="pct"/>
        <w:jc w:val="center"/>
        <w:tblCellSpacing w:w="15" w:type="dxa"/>
        <w:tblLook w:val="04A0" w:firstRow="1" w:lastRow="0" w:firstColumn="1" w:lastColumn="0" w:noHBand="0" w:noVBand="1"/>
      </w:tblPr>
      <w:tblGrid>
        <w:gridCol w:w="8123"/>
      </w:tblGrid>
      <w:tr w:rsidR="00B30FF3" w14:paraId="532B8A8E" w14:textId="77777777" w:rsidTr="00B30FF3">
        <w:trPr>
          <w:tblCellSpacing w:w="15" w:type="dxa"/>
          <w:jc w:val="center"/>
        </w:trPr>
        <w:tc>
          <w:tcPr>
            <w:tcW w:w="0" w:type="auto"/>
            <w:tcMar>
              <w:top w:w="15" w:type="dxa"/>
              <w:left w:w="15" w:type="dxa"/>
              <w:bottom w:w="15" w:type="dxa"/>
              <w:right w:w="15" w:type="dxa"/>
            </w:tcMar>
            <w:vAlign w:val="center"/>
            <w:hideMark/>
          </w:tcPr>
          <w:p w14:paraId="13703846" w14:textId="77777777" w:rsidR="00B30FF3" w:rsidRDefault="00B30FF3">
            <w:pPr>
              <w:spacing w:line="256" w:lineRule="auto"/>
              <w:rPr>
                <w:rFonts w:ascii="Tahoma" w:hAnsi="Tahoma" w:cs="Tahoma"/>
                <w:color w:val="262626" w:themeColor="text1" w:themeTint="D9"/>
                <w:sz w:val="16"/>
                <w:szCs w:val="16"/>
                <w:lang w:val="en-ZA" w:eastAsia="en-ZA"/>
              </w:rPr>
            </w:pPr>
            <w:r>
              <w:rPr>
                <w:rFonts w:ascii="Tahoma" w:hAnsi="Tahoma" w:cs="Tahoma"/>
                <w:bCs/>
                <w:color w:val="262626" w:themeColor="text1" w:themeTint="D9"/>
                <w:sz w:val="16"/>
                <w:szCs w:val="16"/>
                <w:lang w:val="en-ZA" w:eastAsia="en-ZA"/>
              </w:rPr>
              <w:t>LEARNING ASSUMED TO BE IN PLACE AND RECOGNITION OF PRIOR LEARNING</w:t>
            </w:r>
            <w:r>
              <w:rPr>
                <w:rFonts w:ascii="Tahoma" w:hAnsi="Tahoma" w:cs="Tahoma"/>
                <w:color w:val="262626" w:themeColor="text1" w:themeTint="D9"/>
                <w:sz w:val="16"/>
                <w:szCs w:val="16"/>
                <w:lang w:val="en-ZA" w:eastAsia="en-ZA"/>
              </w:rPr>
              <w:t> </w:t>
            </w:r>
          </w:p>
        </w:tc>
      </w:tr>
    </w:tbl>
    <w:p w14:paraId="486F3B1C" w14:textId="77777777" w:rsidR="00B30FF3" w:rsidRDefault="00B30FF3" w:rsidP="00B30FF3">
      <w:pPr>
        <w:rPr>
          <w:rFonts w:ascii="Tahoma" w:hAnsi="Tahoma" w:cs="Tahoma"/>
          <w:vanish/>
          <w:color w:val="262626" w:themeColor="text1" w:themeTint="D9"/>
          <w:sz w:val="16"/>
          <w:szCs w:val="16"/>
          <w:lang w:val="en-ZA" w:eastAsia="en-ZA"/>
        </w:rPr>
      </w:pPr>
    </w:p>
    <w:tbl>
      <w:tblPr>
        <w:tblW w:w="4500" w:type="pct"/>
        <w:jc w:val="center"/>
        <w:tblCellSpacing w:w="15" w:type="dxa"/>
        <w:tblLook w:val="04A0" w:firstRow="1" w:lastRow="0" w:firstColumn="1" w:lastColumn="0" w:noHBand="0" w:noVBand="1"/>
      </w:tblPr>
      <w:tblGrid>
        <w:gridCol w:w="8123"/>
      </w:tblGrid>
      <w:tr w:rsidR="00B30FF3" w14:paraId="78C30C97" w14:textId="77777777" w:rsidTr="00B30FF3">
        <w:trPr>
          <w:tblCellSpacing w:w="15" w:type="dxa"/>
          <w:jc w:val="center"/>
        </w:trPr>
        <w:tc>
          <w:tcPr>
            <w:tcW w:w="0" w:type="auto"/>
            <w:tcMar>
              <w:top w:w="15" w:type="dxa"/>
              <w:left w:w="15" w:type="dxa"/>
              <w:bottom w:w="15" w:type="dxa"/>
              <w:right w:w="15" w:type="dxa"/>
            </w:tcMar>
            <w:vAlign w:val="center"/>
            <w:hideMark/>
          </w:tcPr>
          <w:p w14:paraId="6E3B6C9F" w14:textId="77777777" w:rsidR="00B30FF3" w:rsidRDefault="00B30FF3">
            <w:pPr>
              <w:spacing w:line="256" w:lineRule="auto"/>
              <w:rPr>
                <w:rFonts w:ascii="Tahoma" w:hAnsi="Tahoma" w:cs="Tahoma"/>
                <w:color w:val="262626" w:themeColor="text1" w:themeTint="D9"/>
                <w:sz w:val="16"/>
                <w:szCs w:val="16"/>
                <w:lang w:val="en-ZA" w:eastAsia="en-ZA"/>
              </w:rPr>
            </w:pPr>
            <w:r>
              <w:rPr>
                <w:rFonts w:ascii="Tahoma" w:hAnsi="Tahoma" w:cs="Tahoma"/>
                <w:color w:val="262626" w:themeColor="text1" w:themeTint="D9"/>
                <w:sz w:val="16"/>
                <w:szCs w:val="16"/>
                <w:lang w:val="en-ZA" w:eastAsia="en-ZA"/>
              </w:rPr>
              <w:t xml:space="preserve">Credits assigned to this Unit Standard </w:t>
            </w:r>
            <w:proofErr w:type="gramStart"/>
            <w:r>
              <w:rPr>
                <w:rFonts w:ascii="Tahoma" w:hAnsi="Tahoma" w:cs="Tahoma"/>
                <w:color w:val="262626" w:themeColor="text1" w:themeTint="D9"/>
                <w:sz w:val="16"/>
                <w:szCs w:val="16"/>
                <w:lang w:val="en-ZA" w:eastAsia="en-ZA"/>
              </w:rPr>
              <w:t>are based on the assumption</w:t>
            </w:r>
            <w:proofErr w:type="gramEnd"/>
            <w:r>
              <w:rPr>
                <w:rFonts w:ascii="Tahoma" w:hAnsi="Tahoma" w:cs="Tahoma"/>
                <w:color w:val="262626" w:themeColor="text1" w:themeTint="D9"/>
                <w:sz w:val="16"/>
                <w:szCs w:val="16"/>
                <w:lang w:val="en-ZA" w:eastAsia="en-ZA"/>
              </w:rPr>
              <w:t xml:space="preserve"> that learners have attained competence to read, write, and communicate, are mathematically literate and can implement workplace safety, health and environmental principles and procedures. </w:t>
            </w:r>
          </w:p>
        </w:tc>
      </w:tr>
    </w:tbl>
    <w:p w14:paraId="6DC6EE5F" w14:textId="77777777" w:rsidR="00B30FF3" w:rsidRDefault="00B30FF3" w:rsidP="00B30FF3">
      <w:pPr>
        <w:rPr>
          <w:rFonts w:ascii="Tahoma" w:hAnsi="Tahoma" w:cs="Tahoma"/>
          <w:color w:val="262626" w:themeColor="text1" w:themeTint="D9"/>
          <w:sz w:val="16"/>
          <w:szCs w:val="16"/>
          <w:lang w:val="en-ZA" w:eastAsia="en-ZA"/>
        </w:rPr>
      </w:pPr>
    </w:p>
    <w:tbl>
      <w:tblPr>
        <w:tblW w:w="4500" w:type="pct"/>
        <w:jc w:val="center"/>
        <w:tblCellSpacing w:w="15" w:type="dxa"/>
        <w:tblLook w:val="04A0" w:firstRow="1" w:lastRow="0" w:firstColumn="1" w:lastColumn="0" w:noHBand="0" w:noVBand="1"/>
      </w:tblPr>
      <w:tblGrid>
        <w:gridCol w:w="8123"/>
      </w:tblGrid>
      <w:tr w:rsidR="00B30FF3" w14:paraId="1B301E08" w14:textId="77777777" w:rsidTr="00B30FF3">
        <w:trPr>
          <w:tblCellSpacing w:w="15" w:type="dxa"/>
          <w:jc w:val="center"/>
        </w:trPr>
        <w:tc>
          <w:tcPr>
            <w:tcW w:w="0" w:type="auto"/>
            <w:tcMar>
              <w:top w:w="15" w:type="dxa"/>
              <w:left w:w="15" w:type="dxa"/>
              <w:bottom w:w="15" w:type="dxa"/>
              <w:right w:w="15" w:type="dxa"/>
            </w:tcMar>
            <w:vAlign w:val="center"/>
            <w:hideMark/>
          </w:tcPr>
          <w:p w14:paraId="03B3938C" w14:textId="77777777" w:rsidR="00B30FF3" w:rsidRDefault="00B30FF3">
            <w:pPr>
              <w:spacing w:line="256" w:lineRule="auto"/>
              <w:rPr>
                <w:rFonts w:ascii="Tahoma" w:hAnsi="Tahoma" w:cs="Tahoma"/>
                <w:color w:val="262626" w:themeColor="text1" w:themeTint="D9"/>
                <w:sz w:val="16"/>
                <w:szCs w:val="16"/>
                <w:lang w:val="en-ZA" w:eastAsia="en-ZA"/>
              </w:rPr>
            </w:pPr>
            <w:r>
              <w:rPr>
                <w:rFonts w:ascii="Tahoma" w:hAnsi="Tahoma" w:cs="Tahoma"/>
                <w:bCs/>
                <w:color w:val="262626" w:themeColor="text1" w:themeTint="D9"/>
                <w:sz w:val="16"/>
                <w:szCs w:val="16"/>
                <w:lang w:val="en-ZA" w:eastAsia="en-ZA"/>
              </w:rPr>
              <w:t>UNIT STANDARD RANGE</w:t>
            </w:r>
            <w:r>
              <w:rPr>
                <w:rFonts w:ascii="Tahoma" w:hAnsi="Tahoma" w:cs="Tahoma"/>
                <w:color w:val="262626" w:themeColor="text1" w:themeTint="D9"/>
                <w:sz w:val="16"/>
                <w:szCs w:val="16"/>
                <w:lang w:val="en-ZA" w:eastAsia="en-ZA"/>
              </w:rPr>
              <w:t> </w:t>
            </w:r>
          </w:p>
        </w:tc>
      </w:tr>
    </w:tbl>
    <w:p w14:paraId="1FFCC6EA" w14:textId="77777777" w:rsidR="00B30FF3" w:rsidRDefault="00B30FF3" w:rsidP="00B30FF3">
      <w:pPr>
        <w:rPr>
          <w:rFonts w:ascii="Tahoma" w:hAnsi="Tahoma" w:cs="Tahoma"/>
          <w:vanish/>
          <w:color w:val="262626" w:themeColor="text1" w:themeTint="D9"/>
          <w:sz w:val="16"/>
          <w:szCs w:val="16"/>
          <w:lang w:val="en-ZA" w:eastAsia="en-ZA"/>
        </w:rPr>
      </w:pPr>
    </w:p>
    <w:tbl>
      <w:tblPr>
        <w:tblW w:w="4500" w:type="pct"/>
        <w:jc w:val="center"/>
        <w:tblCellSpacing w:w="15" w:type="dxa"/>
        <w:tblLook w:val="04A0" w:firstRow="1" w:lastRow="0" w:firstColumn="1" w:lastColumn="0" w:noHBand="0" w:noVBand="1"/>
      </w:tblPr>
      <w:tblGrid>
        <w:gridCol w:w="8123"/>
      </w:tblGrid>
      <w:tr w:rsidR="00B30FF3" w14:paraId="47F00F90" w14:textId="77777777" w:rsidTr="00B30FF3">
        <w:trPr>
          <w:tblCellSpacing w:w="15" w:type="dxa"/>
          <w:jc w:val="center"/>
        </w:trPr>
        <w:tc>
          <w:tcPr>
            <w:tcW w:w="0" w:type="auto"/>
            <w:tcMar>
              <w:top w:w="15" w:type="dxa"/>
              <w:left w:w="15" w:type="dxa"/>
              <w:bottom w:w="15" w:type="dxa"/>
              <w:right w:w="15" w:type="dxa"/>
            </w:tcMar>
            <w:vAlign w:val="center"/>
            <w:hideMark/>
          </w:tcPr>
          <w:p w14:paraId="3F67C6B7" w14:textId="77777777" w:rsidR="00B30FF3" w:rsidRDefault="00B30FF3">
            <w:pPr>
              <w:spacing w:line="256" w:lineRule="auto"/>
              <w:rPr>
                <w:rFonts w:ascii="Tahoma" w:hAnsi="Tahoma" w:cs="Tahoma"/>
                <w:color w:val="262626" w:themeColor="text1" w:themeTint="D9"/>
                <w:sz w:val="16"/>
                <w:szCs w:val="16"/>
                <w:lang w:val="en-ZA" w:eastAsia="en-ZA"/>
              </w:rPr>
            </w:pPr>
            <w:r>
              <w:rPr>
                <w:rFonts w:ascii="Tahoma" w:hAnsi="Tahoma" w:cs="Tahoma"/>
                <w:color w:val="262626" w:themeColor="text1" w:themeTint="D9"/>
                <w:sz w:val="16"/>
                <w:szCs w:val="16"/>
                <w:lang w:val="en-ZA" w:eastAsia="en-ZA"/>
              </w:rPr>
              <w:t>The typical scope of this unit standard includes but is not limited to: </w:t>
            </w:r>
            <w:r>
              <w:rPr>
                <w:rFonts w:ascii="Tahoma" w:hAnsi="Tahoma" w:cs="Tahoma"/>
                <w:color w:val="262626" w:themeColor="text1" w:themeTint="D9"/>
                <w:sz w:val="16"/>
                <w:szCs w:val="16"/>
                <w:lang w:val="en-ZA" w:eastAsia="en-ZA"/>
              </w:rPr>
              <w:br/>
            </w:r>
          </w:p>
          <w:p w14:paraId="0B3F2DCE" w14:textId="77777777" w:rsidR="00B30FF3" w:rsidRDefault="00B30FF3">
            <w:pPr>
              <w:spacing w:line="256" w:lineRule="auto"/>
              <w:rPr>
                <w:rFonts w:ascii="Tahoma" w:hAnsi="Tahoma" w:cs="Tahoma"/>
                <w:color w:val="262626" w:themeColor="text1" w:themeTint="D9"/>
                <w:sz w:val="16"/>
                <w:szCs w:val="16"/>
                <w:lang w:val="en-ZA" w:eastAsia="en-ZA"/>
              </w:rPr>
            </w:pPr>
            <w:r>
              <w:rPr>
                <w:rFonts w:ascii="Tahoma" w:hAnsi="Tahoma" w:cs="Tahoma"/>
                <w:color w:val="262626" w:themeColor="text1" w:themeTint="D9"/>
                <w:sz w:val="16"/>
                <w:szCs w:val="16"/>
                <w:lang w:val="en-ZA" w:eastAsia="en-ZA"/>
              </w:rPr>
              <w:sym w:font="Tahoma" w:char="F0B7"/>
            </w:r>
            <w:r>
              <w:rPr>
                <w:rFonts w:ascii="Tahoma" w:hAnsi="Tahoma" w:cs="Tahoma"/>
                <w:color w:val="262626" w:themeColor="text1" w:themeTint="D9"/>
                <w:sz w:val="16"/>
                <w:szCs w:val="16"/>
                <w:lang w:val="en-ZA" w:eastAsia="en-ZA"/>
              </w:rPr>
              <w:t xml:space="preserve">  Occupational Health and Safety Act 85 of 1993 (OHSA) (as amended).</w:t>
            </w:r>
          </w:p>
          <w:p w14:paraId="11CCEAB7" w14:textId="77777777" w:rsidR="00B30FF3" w:rsidRDefault="00B30FF3">
            <w:pPr>
              <w:spacing w:line="256" w:lineRule="auto"/>
              <w:rPr>
                <w:rFonts w:ascii="Tahoma" w:hAnsi="Tahoma" w:cs="Tahoma"/>
                <w:color w:val="262626" w:themeColor="text1" w:themeTint="D9"/>
                <w:sz w:val="16"/>
                <w:szCs w:val="16"/>
                <w:lang w:val="en-ZA" w:eastAsia="en-ZA"/>
              </w:rPr>
            </w:pPr>
            <w:r>
              <w:rPr>
                <w:rFonts w:ascii="Tahoma" w:hAnsi="Tahoma" w:cs="Tahoma"/>
                <w:color w:val="262626" w:themeColor="text1" w:themeTint="D9"/>
                <w:sz w:val="16"/>
                <w:szCs w:val="16"/>
                <w:lang w:val="en-ZA" w:eastAsia="en-ZA"/>
              </w:rPr>
              <w:sym w:font="Tahoma" w:char="F0B7"/>
            </w:r>
            <w:r>
              <w:rPr>
                <w:rFonts w:ascii="Tahoma" w:hAnsi="Tahoma" w:cs="Tahoma"/>
                <w:color w:val="262626" w:themeColor="text1" w:themeTint="D9"/>
                <w:sz w:val="16"/>
                <w:szCs w:val="16"/>
                <w:lang w:val="en-ZA" w:eastAsia="en-ZA"/>
              </w:rPr>
              <w:t xml:space="preserve">  National Environment Management Act.</w:t>
            </w:r>
          </w:p>
          <w:p w14:paraId="7D552EC4" w14:textId="77777777" w:rsidR="00B30FF3" w:rsidRDefault="00B30FF3">
            <w:pPr>
              <w:spacing w:line="256" w:lineRule="auto"/>
              <w:rPr>
                <w:rFonts w:ascii="Tahoma" w:hAnsi="Tahoma" w:cs="Tahoma"/>
                <w:color w:val="262626" w:themeColor="text1" w:themeTint="D9"/>
                <w:sz w:val="16"/>
                <w:szCs w:val="16"/>
                <w:lang w:val="en-ZA" w:eastAsia="en-ZA"/>
              </w:rPr>
            </w:pPr>
            <w:r>
              <w:rPr>
                <w:rFonts w:ascii="Tahoma" w:hAnsi="Tahoma" w:cs="Tahoma"/>
                <w:color w:val="262626" w:themeColor="text1" w:themeTint="D9"/>
                <w:sz w:val="16"/>
                <w:szCs w:val="16"/>
                <w:lang w:val="en-ZA" w:eastAsia="en-ZA"/>
              </w:rPr>
              <w:sym w:font="Tahoma" w:char="F0B7"/>
            </w:r>
            <w:r>
              <w:rPr>
                <w:rFonts w:ascii="Tahoma" w:hAnsi="Tahoma" w:cs="Tahoma"/>
                <w:color w:val="262626" w:themeColor="text1" w:themeTint="D9"/>
                <w:sz w:val="16"/>
                <w:szCs w:val="16"/>
                <w:lang w:val="en-ZA" w:eastAsia="en-ZA"/>
              </w:rPr>
              <w:t xml:space="preserve">  Environment Conservation Act.</w:t>
            </w:r>
          </w:p>
        </w:tc>
      </w:tr>
    </w:tbl>
    <w:p w14:paraId="5F91D29D" w14:textId="77777777" w:rsidR="00B30FF3" w:rsidRDefault="00B30FF3" w:rsidP="00B30FF3">
      <w:pPr>
        <w:pStyle w:val="ListParagraph"/>
        <w:spacing w:after="120" w:line="264" w:lineRule="auto"/>
        <w:rPr>
          <w:rFonts w:ascii="Tahoma" w:hAnsi="Tahoma" w:cs="Tahoma"/>
          <w:b/>
          <w:sz w:val="16"/>
          <w:szCs w:val="16"/>
        </w:rPr>
      </w:pPr>
    </w:p>
    <w:p w14:paraId="7849BFED" w14:textId="77777777" w:rsidR="00B30FF3" w:rsidRDefault="00B30FF3" w:rsidP="00B30FF3">
      <w:pPr>
        <w:pStyle w:val="ListParagraph"/>
        <w:numPr>
          <w:ilvl w:val="0"/>
          <w:numId w:val="3"/>
        </w:numPr>
        <w:spacing w:after="120" w:line="264" w:lineRule="auto"/>
        <w:contextualSpacing/>
        <w:rPr>
          <w:rFonts w:ascii="Tahoma" w:hAnsi="Tahoma" w:cs="Tahoma"/>
          <w:b/>
          <w:sz w:val="16"/>
          <w:szCs w:val="16"/>
        </w:rPr>
      </w:pPr>
      <w:r>
        <w:rPr>
          <w:rFonts w:ascii="Tahoma" w:hAnsi="Tahoma" w:cs="Tahoma"/>
          <w:b/>
          <w:sz w:val="16"/>
          <w:szCs w:val="16"/>
        </w:rPr>
        <w:lastRenderedPageBreak/>
        <w:t xml:space="preserve">SAFE LIFTING PRACTICES – </w:t>
      </w:r>
      <w:proofErr w:type="gramStart"/>
      <w:r>
        <w:rPr>
          <w:rFonts w:ascii="Tahoma" w:hAnsi="Tahoma" w:cs="Tahoma"/>
          <w:b/>
          <w:sz w:val="16"/>
          <w:szCs w:val="16"/>
        </w:rPr>
        <w:t>NON UNIT</w:t>
      </w:r>
      <w:proofErr w:type="gramEnd"/>
      <w:r>
        <w:rPr>
          <w:rFonts w:ascii="Tahoma" w:hAnsi="Tahoma" w:cs="Tahoma"/>
          <w:b/>
          <w:sz w:val="16"/>
          <w:szCs w:val="16"/>
        </w:rPr>
        <w:t xml:space="preserve"> STANDARD</w:t>
      </w:r>
    </w:p>
    <w:p w14:paraId="4054E0B5" w14:textId="77777777" w:rsidR="00B30FF3" w:rsidRDefault="00B30FF3" w:rsidP="00B30FF3">
      <w:pPr>
        <w:pStyle w:val="ListParagraph"/>
        <w:spacing w:after="120" w:line="264" w:lineRule="auto"/>
        <w:rPr>
          <w:rFonts w:ascii="Tahoma" w:hAnsi="Tahoma" w:cs="Tahoma"/>
          <w:sz w:val="16"/>
          <w:szCs w:val="16"/>
        </w:rPr>
      </w:pPr>
    </w:p>
    <w:p w14:paraId="133D521A" w14:textId="77777777" w:rsidR="00B30FF3" w:rsidRDefault="00B30FF3" w:rsidP="00B30FF3">
      <w:pPr>
        <w:pStyle w:val="ListParagraph"/>
        <w:spacing w:after="120" w:line="264" w:lineRule="auto"/>
        <w:rPr>
          <w:rFonts w:ascii="Tahoma" w:hAnsi="Tahoma" w:cs="Tahoma"/>
          <w:sz w:val="16"/>
          <w:szCs w:val="16"/>
        </w:rPr>
      </w:pPr>
      <w:r>
        <w:rPr>
          <w:rFonts w:ascii="Tahoma" w:hAnsi="Tahoma" w:cs="Tahoma"/>
          <w:sz w:val="16"/>
          <w:szCs w:val="16"/>
        </w:rPr>
        <w:t xml:space="preserve">PURPOSE OF THE COURSE </w:t>
      </w:r>
    </w:p>
    <w:p w14:paraId="32837AD3"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The attending learner is capable of: </w:t>
      </w:r>
    </w:p>
    <w:p w14:paraId="790BC026" w14:textId="77777777" w:rsidR="00B30FF3" w:rsidRDefault="00B30FF3" w:rsidP="00B30FF3">
      <w:pPr>
        <w:pStyle w:val="ListParagraph"/>
        <w:rPr>
          <w:rFonts w:ascii="Tahoma" w:hAnsi="Tahoma" w:cs="Tahoma"/>
          <w:sz w:val="16"/>
          <w:szCs w:val="16"/>
        </w:rPr>
      </w:pPr>
    </w:p>
    <w:p w14:paraId="52D7674B"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Demonstrating an integrated practical and theoretical grounding in Crane Operations, inspecting and evaluating lifting gear, preparing and slinging regular loads, as well as communicating during crane operations. </w:t>
      </w:r>
    </w:p>
    <w:p w14:paraId="2CA27AE5" w14:textId="77777777" w:rsidR="00B30FF3" w:rsidRDefault="00B30FF3" w:rsidP="00B30FF3">
      <w:pPr>
        <w:pStyle w:val="ListParagraph"/>
        <w:rPr>
          <w:rFonts w:ascii="Tahoma" w:hAnsi="Tahoma" w:cs="Tahoma"/>
          <w:sz w:val="16"/>
          <w:szCs w:val="16"/>
        </w:rPr>
      </w:pPr>
    </w:p>
    <w:p w14:paraId="70516414"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The contribution to The National Skills Development Strategy is the key developmental interface between learners and new competencies to be achieved. </w:t>
      </w:r>
    </w:p>
    <w:p w14:paraId="7D7938A4" w14:textId="77777777" w:rsidR="00B30FF3" w:rsidRDefault="00B30FF3" w:rsidP="00B30FF3">
      <w:pPr>
        <w:pStyle w:val="ListParagraph"/>
        <w:rPr>
          <w:rFonts w:ascii="Tahoma" w:hAnsi="Tahoma" w:cs="Tahoma"/>
          <w:sz w:val="16"/>
          <w:szCs w:val="16"/>
        </w:rPr>
      </w:pPr>
    </w:p>
    <w:p w14:paraId="2E7EE2A4"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Learners who master the applied competence described in this unit standard will contribute to the development of a professional community of mechanical handling specialists who are able to competently use science and technology when applying operation techniques. </w:t>
      </w:r>
    </w:p>
    <w:p w14:paraId="54C9792E" w14:textId="77777777" w:rsidR="00B30FF3" w:rsidRDefault="00B30FF3" w:rsidP="00B30FF3">
      <w:pPr>
        <w:pStyle w:val="ListParagraph"/>
        <w:rPr>
          <w:rFonts w:ascii="Tahoma" w:hAnsi="Tahoma" w:cs="Tahoma"/>
          <w:sz w:val="16"/>
          <w:szCs w:val="16"/>
        </w:rPr>
      </w:pPr>
    </w:p>
    <w:p w14:paraId="503ABE1D"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The contribution to socio-economic transformation is that learners will be able to undergo RPL-assessment and thereby receive recognition for previous learning and experience. This in turn will enhance the employability and career prospects of learners employed in this sector. </w:t>
      </w:r>
    </w:p>
    <w:p w14:paraId="789C47A8" w14:textId="77777777" w:rsidR="00B30FF3" w:rsidRDefault="00B30FF3" w:rsidP="00B30FF3">
      <w:pPr>
        <w:pStyle w:val="ListParagraph"/>
        <w:rPr>
          <w:rFonts w:ascii="Tahoma" w:hAnsi="Tahoma" w:cs="Tahoma"/>
          <w:sz w:val="16"/>
          <w:szCs w:val="16"/>
        </w:rPr>
      </w:pPr>
    </w:p>
    <w:p w14:paraId="1E75F22B" w14:textId="77777777" w:rsidR="00B30FF3" w:rsidRDefault="00B30FF3" w:rsidP="00B30FF3">
      <w:pPr>
        <w:pStyle w:val="ListParagraph"/>
        <w:numPr>
          <w:ilvl w:val="0"/>
          <w:numId w:val="3"/>
        </w:numPr>
        <w:spacing w:after="120" w:line="264" w:lineRule="auto"/>
        <w:contextualSpacing/>
        <w:rPr>
          <w:rFonts w:ascii="Tahoma" w:hAnsi="Tahoma" w:cs="Tahoma"/>
          <w:b/>
          <w:sz w:val="16"/>
          <w:szCs w:val="16"/>
        </w:rPr>
      </w:pPr>
      <w:r>
        <w:rPr>
          <w:rFonts w:ascii="Tahoma" w:hAnsi="Tahoma" w:cs="Tahoma"/>
          <w:b/>
          <w:sz w:val="16"/>
          <w:szCs w:val="16"/>
        </w:rPr>
        <w:t>SAFETY HARNESS – NON-</w:t>
      </w:r>
      <w:bookmarkStart w:id="11" w:name="b_US"/>
      <w:r>
        <w:rPr>
          <w:rFonts w:ascii="Tahoma" w:hAnsi="Tahoma" w:cs="Tahoma"/>
          <w:b/>
          <w:sz w:val="16"/>
          <w:szCs w:val="16"/>
        </w:rPr>
        <w:t>US</w:t>
      </w:r>
      <w:bookmarkEnd w:id="11"/>
    </w:p>
    <w:p w14:paraId="2DD81218" w14:textId="77777777" w:rsidR="00B30FF3" w:rsidRDefault="00B30FF3" w:rsidP="00B30FF3">
      <w:pPr>
        <w:rPr>
          <w:rFonts w:ascii="Tahoma" w:hAnsi="Tahoma" w:cs="Tahoma"/>
          <w:b/>
          <w:sz w:val="16"/>
          <w:szCs w:val="16"/>
        </w:rPr>
      </w:pPr>
    </w:p>
    <w:p w14:paraId="553AFE94"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Introduction</w:t>
      </w:r>
    </w:p>
    <w:p w14:paraId="53456821"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Assessment</w:t>
      </w:r>
    </w:p>
    <w:p w14:paraId="28B89733"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Suspension Trauma</w:t>
      </w:r>
    </w:p>
    <w:p w14:paraId="4C8D57DE"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Legal Requirements</w:t>
      </w:r>
    </w:p>
    <w:p w14:paraId="6570BF68"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Working at Heights Requirements</w:t>
      </w:r>
    </w:p>
    <w:p w14:paraId="316BD7DE"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Planning and Preparing for Field Activities</w:t>
      </w:r>
    </w:p>
    <w:p w14:paraId="11452662"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Pre-Inspection Meeting</w:t>
      </w:r>
    </w:p>
    <w:p w14:paraId="24DE4310"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Principles of Fall Arrest</w:t>
      </w:r>
    </w:p>
    <w:p w14:paraId="7DBF7EE5"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Permit to work system</w:t>
      </w:r>
    </w:p>
    <w:p w14:paraId="36741F56"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Risk Assessment</w:t>
      </w:r>
    </w:p>
    <w:p w14:paraId="1FE301BB"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Emergency Response Plans</w:t>
      </w:r>
    </w:p>
    <w:p w14:paraId="62C63474" w14:textId="77777777" w:rsidR="00B30FF3" w:rsidRDefault="00B30FF3" w:rsidP="00B30FF3">
      <w:pPr>
        <w:spacing w:after="120" w:line="264" w:lineRule="auto"/>
        <w:contextualSpacing/>
        <w:rPr>
          <w:rFonts w:ascii="Tahoma" w:hAnsi="Tahoma" w:cs="Tahoma"/>
          <w:sz w:val="16"/>
          <w:szCs w:val="16"/>
        </w:rPr>
      </w:pPr>
    </w:p>
    <w:p w14:paraId="68D737F4" w14:textId="77777777" w:rsidR="00B30FF3" w:rsidRDefault="00B30FF3" w:rsidP="00B30FF3">
      <w:pPr>
        <w:spacing w:after="120" w:line="264" w:lineRule="auto"/>
        <w:contextualSpacing/>
        <w:rPr>
          <w:rFonts w:ascii="Tahoma" w:hAnsi="Tahoma" w:cs="Tahoma"/>
          <w:sz w:val="16"/>
          <w:szCs w:val="16"/>
        </w:rPr>
      </w:pPr>
    </w:p>
    <w:p w14:paraId="238A8879" w14:textId="77777777" w:rsidR="00B30FF3" w:rsidRDefault="00B30FF3" w:rsidP="00B30FF3">
      <w:pPr>
        <w:spacing w:after="120" w:line="264" w:lineRule="auto"/>
        <w:contextualSpacing/>
        <w:rPr>
          <w:rFonts w:ascii="Tahoma" w:hAnsi="Tahoma" w:cs="Tahoma"/>
          <w:sz w:val="16"/>
          <w:szCs w:val="16"/>
        </w:rPr>
      </w:pPr>
    </w:p>
    <w:p w14:paraId="14A254F7"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Fall Arrest Rescue</w:t>
      </w:r>
    </w:p>
    <w:p w14:paraId="32A23464"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Personal Fall Arrest Equipment Triangle (ABC)</w:t>
      </w:r>
    </w:p>
    <w:p w14:paraId="13C09DB3"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Anchor Points</w:t>
      </w:r>
    </w:p>
    <w:p w14:paraId="5F6E866F"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Full Body Harness</w:t>
      </w:r>
    </w:p>
    <w:p w14:paraId="2E28492F"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Lifelines</w:t>
      </w:r>
    </w:p>
    <w:p w14:paraId="5A8C6963"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Fall Restraint Systems</w:t>
      </w:r>
    </w:p>
    <w:p w14:paraId="57B3E895"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Work Positioning Systems</w:t>
      </w:r>
    </w:p>
    <w:p w14:paraId="2BEE925E"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Inspection and Tagging</w:t>
      </w:r>
    </w:p>
    <w:p w14:paraId="7A71EBBF" w14:textId="77777777" w:rsidR="00B30FF3" w:rsidRDefault="00B30FF3" w:rsidP="00B30FF3">
      <w:pPr>
        <w:rPr>
          <w:rFonts w:ascii="Tahoma" w:hAnsi="Tahoma" w:cs="Tahoma"/>
          <w:b/>
          <w:sz w:val="16"/>
          <w:szCs w:val="16"/>
        </w:rPr>
      </w:pPr>
    </w:p>
    <w:p w14:paraId="7F6E0926" w14:textId="77777777" w:rsidR="00B30FF3" w:rsidRDefault="00B30FF3" w:rsidP="00B30FF3">
      <w:pPr>
        <w:pStyle w:val="ListParagraph"/>
        <w:numPr>
          <w:ilvl w:val="0"/>
          <w:numId w:val="3"/>
        </w:numPr>
        <w:spacing w:after="120" w:line="264" w:lineRule="auto"/>
        <w:contextualSpacing/>
        <w:rPr>
          <w:rFonts w:ascii="Tahoma" w:hAnsi="Tahoma" w:cs="Tahoma"/>
          <w:b/>
          <w:sz w:val="16"/>
          <w:szCs w:val="16"/>
        </w:rPr>
      </w:pPr>
      <w:bookmarkStart w:id="12" w:name="b_SCAFFOLDING"/>
      <w:r>
        <w:rPr>
          <w:rFonts w:ascii="Tahoma" w:hAnsi="Tahoma" w:cs="Tahoma"/>
          <w:b/>
          <w:sz w:val="16"/>
          <w:szCs w:val="16"/>
        </w:rPr>
        <w:t xml:space="preserve">SCAFFOLDING </w:t>
      </w:r>
      <w:bookmarkEnd w:id="12"/>
      <w:r>
        <w:rPr>
          <w:rFonts w:ascii="Tahoma" w:hAnsi="Tahoma" w:cs="Tahoma"/>
          <w:b/>
          <w:sz w:val="16"/>
          <w:szCs w:val="16"/>
        </w:rPr>
        <w:t>AWARENESS – NON – US</w:t>
      </w:r>
    </w:p>
    <w:p w14:paraId="3B62064B" w14:textId="77777777" w:rsidR="00B30FF3" w:rsidRDefault="00B30FF3" w:rsidP="00B30FF3">
      <w:pPr>
        <w:pStyle w:val="ListParagraph"/>
        <w:rPr>
          <w:rFonts w:ascii="Tahoma" w:hAnsi="Tahoma" w:cs="Tahoma"/>
          <w:b/>
          <w:sz w:val="16"/>
          <w:szCs w:val="16"/>
        </w:rPr>
      </w:pPr>
    </w:p>
    <w:p w14:paraId="3A983F17"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General Employee Responsibilities</w:t>
      </w:r>
    </w:p>
    <w:p w14:paraId="7DB93902"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Basic Scaffold Terminology</w:t>
      </w:r>
    </w:p>
    <w:p w14:paraId="45CCF1E5"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Servicing of Equipment &amp; Stock Control</w:t>
      </w:r>
    </w:p>
    <w:p w14:paraId="6268B4E2"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Basic Work at Height</w:t>
      </w:r>
    </w:p>
    <w:p w14:paraId="65F02202"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Ladder Use and Inspection</w:t>
      </w:r>
    </w:p>
    <w:p w14:paraId="485593BF"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Securing of boards</w:t>
      </w:r>
    </w:p>
    <w:p w14:paraId="1611EB3E"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Manual Handling (Including practical element)</w:t>
      </w:r>
    </w:p>
    <w:p w14:paraId="487A6FBB"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Site Transport Safety (Loading &amp; Unloading)</w:t>
      </w:r>
    </w:p>
    <w:p w14:paraId="1C1D3A58"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Health, Welfare, Hygiene and Housekeeping</w:t>
      </w:r>
    </w:p>
    <w:p w14:paraId="2853FA8B"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General Health &amp; Safety Hazards on site.</w:t>
      </w:r>
    </w:p>
    <w:p w14:paraId="38BF5F4B"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Personal Protective Equipment</w:t>
      </w:r>
    </w:p>
    <w:p w14:paraId="20B78DF3"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Lifting Equipment using Rope &amp; Wheel (Including practical element)</w:t>
      </w:r>
    </w:p>
    <w:p w14:paraId="3CCD649E"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Questions and Test Paper</w:t>
      </w:r>
    </w:p>
    <w:p w14:paraId="2E99C3DC" w14:textId="77777777" w:rsidR="00B30FF3" w:rsidRDefault="00B30FF3" w:rsidP="00B30FF3">
      <w:pPr>
        <w:pStyle w:val="ListParagraph"/>
        <w:spacing w:after="120" w:line="264" w:lineRule="auto"/>
        <w:rPr>
          <w:rFonts w:ascii="Tahoma" w:hAnsi="Tahoma" w:cs="Tahoma"/>
          <w:b/>
          <w:sz w:val="16"/>
          <w:szCs w:val="16"/>
        </w:rPr>
      </w:pPr>
    </w:p>
    <w:p w14:paraId="5BFBAD2E" w14:textId="77777777" w:rsidR="00B30FF3" w:rsidRDefault="00B30FF3" w:rsidP="00B30FF3">
      <w:pPr>
        <w:pStyle w:val="ListParagraph"/>
        <w:numPr>
          <w:ilvl w:val="0"/>
          <w:numId w:val="3"/>
        </w:numPr>
        <w:spacing w:after="120" w:line="264" w:lineRule="auto"/>
        <w:contextualSpacing/>
        <w:rPr>
          <w:rFonts w:ascii="Tahoma" w:hAnsi="Tahoma" w:cs="Tahoma"/>
          <w:b/>
          <w:sz w:val="16"/>
          <w:szCs w:val="16"/>
        </w:rPr>
      </w:pPr>
      <w:r>
        <w:rPr>
          <w:rFonts w:ascii="Tahoma" w:hAnsi="Tahoma" w:cs="Tahoma"/>
          <w:b/>
          <w:sz w:val="16"/>
          <w:szCs w:val="16"/>
        </w:rPr>
        <w:t>SCAFFOLDING GENERAL WORKERS -US ID 261664</w:t>
      </w:r>
    </w:p>
    <w:p w14:paraId="612FAAE1" w14:textId="77777777" w:rsidR="00B30FF3" w:rsidRDefault="00B30FF3" w:rsidP="00B30FF3">
      <w:pPr>
        <w:spacing w:after="120" w:line="264" w:lineRule="auto"/>
        <w:rPr>
          <w:rFonts w:ascii="Tahoma" w:hAnsi="Tahoma" w:cs="Tahoma"/>
          <w:b/>
          <w:sz w:val="16"/>
          <w:szCs w:val="16"/>
        </w:rPr>
      </w:pPr>
    </w:p>
    <w:p w14:paraId="7CBB6C86"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14:paraId="3D3F5B5F"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The skills, values and knowledge reflected in this unit standard are required by people in the field of building and civil construction. Learners should be able to perform duties in installing access equipment for construction work effectively and safely. </w:t>
      </w:r>
    </w:p>
    <w:p w14:paraId="42A12DBE" w14:textId="77777777" w:rsidR="00B30FF3" w:rsidRDefault="00B30FF3" w:rsidP="00B30FF3">
      <w:pPr>
        <w:pStyle w:val="ListParagraph"/>
        <w:rPr>
          <w:rFonts w:ascii="Tahoma" w:hAnsi="Tahoma" w:cs="Tahoma"/>
          <w:sz w:val="16"/>
          <w:szCs w:val="16"/>
        </w:rPr>
      </w:pPr>
    </w:p>
    <w:p w14:paraId="3C64B0E2"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A person credited with this unit standard is able to: </w:t>
      </w:r>
    </w:p>
    <w:p w14:paraId="7DE2A64A"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Erect and dismantle a system scaffold with ladder access.</w:t>
      </w:r>
    </w:p>
    <w:p w14:paraId="7B125D11"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Erect and dismantle a trestle scaffold.</w:t>
      </w:r>
    </w:p>
    <w:p w14:paraId="0A893C81"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Erect and dismantle an extension ladder.</w:t>
      </w:r>
    </w:p>
    <w:p w14:paraId="4DE2E6EC"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Make use of a step ladder. </w:t>
      </w:r>
    </w:p>
    <w:p w14:paraId="14C1BF35" w14:textId="77777777" w:rsidR="00B30FF3" w:rsidRDefault="00B30FF3" w:rsidP="00B30FF3">
      <w:pPr>
        <w:pStyle w:val="ListParagraph"/>
        <w:rPr>
          <w:rFonts w:ascii="Tahoma" w:hAnsi="Tahoma" w:cs="Tahoma"/>
          <w:sz w:val="16"/>
          <w:szCs w:val="16"/>
        </w:rPr>
      </w:pPr>
    </w:p>
    <w:p w14:paraId="67D11511"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14:paraId="5B220B96"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It is assumed that learners are already competent in the following: </w:t>
      </w:r>
    </w:p>
    <w:p w14:paraId="44234E3C"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Communication at NQF Level 2.</w:t>
      </w:r>
    </w:p>
    <w:p w14:paraId="197D3E59"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Mathematical Literacy at NQF Level 2. </w:t>
      </w:r>
    </w:p>
    <w:p w14:paraId="74CD9B0B" w14:textId="77777777" w:rsidR="00B30FF3" w:rsidRDefault="00B30FF3" w:rsidP="00B30FF3">
      <w:pPr>
        <w:pStyle w:val="ListParagraph"/>
        <w:rPr>
          <w:rFonts w:ascii="Tahoma" w:hAnsi="Tahoma" w:cs="Tahoma"/>
          <w:sz w:val="16"/>
          <w:szCs w:val="16"/>
        </w:rPr>
      </w:pPr>
    </w:p>
    <w:p w14:paraId="0EC1F67A"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UNIT STANDARD RANGE </w:t>
      </w:r>
    </w:p>
    <w:p w14:paraId="42195500"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Stated with Specific Outcomes/Assessment Criteria to which they apply. The typical scope of the unit standard includes: </w:t>
      </w:r>
    </w:p>
    <w:p w14:paraId="60DEC10E"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Scaffolds must all be erected in accordance with relevant safety regulations and SANS Codes of Practice (i.e. 10085 1988 for scaffolding).</w:t>
      </w:r>
    </w:p>
    <w:p w14:paraId="5CA1310B"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Maximum safety height of scaffolding is 2 meters. If this safety height is exceeded additional regulatory requirements will have to be met.</w:t>
      </w:r>
    </w:p>
    <w:p w14:paraId="2EE34F9C"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Erecting and dismantling scaffolding include system scaffolds with ladder access, trestle scaffolds, and extension ladders, and the use of step ladders.</w:t>
      </w:r>
    </w:p>
    <w:p w14:paraId="6171DAA1" w14:textId="77777777" w:rsidR="00B30FF3" w:rsidRDefault="00B30FF3" w:rsidP="00B30FF3">
      <w:pPr>
        <w:rPr>
          <w:rFonts w:ascii="Tahoma" w:hAnsi="Tahoma" w:cs="Tahoma"/>
          <w:sz w:val="16"/>
          <w:szCs w:val="16"/>
        </w:rPr>
      </w:pPr>
    </w:p>
    <w:p w14:paraId="67DD2CDA" w14:textId="77777777" w:rsidR="00B30FF3" w:rsidRDefault="00B30FF3" w:rsidP="00B30FF3">
      <w:pPr>
        <w:pStyle w:val="ListParagraph"/>
        <w:numPr>
          <w:ilvl w:val="0"/>
          <w:numId w:val="3"/>
        </w:numPr>
        <w:spacing w:after="120" w:line="264" w:lineRule="auto"/>
        <w:contextualSpacing/>
        <w:rPr>
          <w:rFonts w:ascii="Tahoma" w:hAnsi="Tahoma" w:cs="Tahoma"/>
          <w:b/>
          <w:sz w:val="16"/>
          <w:szCs w:val="16"/>
        </w:rPr>
      </w:pPr>
      <w:r>
        <w:rPr>
          <w:rFonts w:ascii="Tahoma" w:hAnsi="Tahoma" w:cs="Tahoma"/>
          <w:b/>
          <w:sz w:val="16"/>
          <w:szCs w:val="16"/>
        </w:rPr>
        <w:t>SUPERVISORY COURSE –</w:t>
      </w:r>
      <w:bookmarkStart w:id="13" w:name="b_10981"/>
      <w:r>
        <w:rPr>
          <w:rFonts w:ascii="Tahoma" w:hAnsi="Tahoma" w:cs="Tahoma"/>
          <w:b/>
          <w:sz w:val="16"/>
          <w:szCs w:val="16"/>
        </w:rPr>
        <w:t xml:space="preserve"> </w:t>
      </w:r>
      <w:proofErr w:type="gramStart"/>
      <w:r>
        <w:rPr>
          <w:rFonts w:ascii="Tahoma" w:hAnsi="Tahoma" w:cs="Tahoma"/>
          <w:b/>
          <w:sz w:val="16"/>
          <w:szCs w:val="16"/>
        </w:rPr>
        <w:t>NON UNIT</w:t>
      </w:r>
      <w:proofErr w:type="gramEnd"/>
      <w:r>
        <w:rPr>
          <w:rFonts w:ascii="Tahoma" w:hAnsi="Tahoma" w:cs="Tahoma"/>
          <w:b/>
          <w:sz w:val="16"/>
          <w:szCs w:val="16"/>
        </w:rPr>
        <w:t xml:space="preserve"> STANDARD</w:t>
      </w:r>
    </w:p>
    <w:bookmarkEnd w:id="13"/>
    <w:p w14:paraId="2B0E8349" w14:textId="77777777" w:rsidR="00B30FF3" w:rsidRDefault="00B30FF3" w:rsidP="00B30FF3">
      <w:pPr>
        <w:pStyle w:val="ListParagraph"/>
        <w:rPr>
          <w:rFonts w:ascii="Tahoma" w:hAnsi="Tahoma" w:cs="Tahoma"/>
          <w:b/>
          <w:sz w:val="16"/>
          <w:szCs w:val="16"/>
        </w:rPr>
      </w:pPr>
    </w:p>
    <w:p w14:paraId="66CF440F"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PURPOSE OF THE COURSE </w:t>
      </w:r>
    </w:p>
    <w:p w14:paraId="3872EAA9" w14:textId="77777777" w:rsidR="00B30FF3" w:rsidRDefault="00B30FF3" w:rsidP="00B30FF3">
      <w:pPr>
        <w:pStyle w:val="ListParagraph"/>
        <w:numPr>
          <w:ilvl w:val="0"/>
          <w:numId w:val="3"/>
        </w:numPr>
        <w:spacing w:after="120" w:line="264" w:lineRule="auto"/>
        <w:contextualSpacing/>
        <w:rPr>
          <w:rFonts w:ascii="Tahoma" w:hAnsi="Tahoma" w:cs="Tahoma"/>
          <w:sz w:val="16"/>
          <w:szCs w:val="16"/>
        </w:rPr>
      </w:pPr>
      <w:r>
        <w:rPr>
          <w:rFonts w:ascii="Tahoma" w:hAnsi="Tahoma" w:cs="Tahoma"/>
          <w:sz w:val="16"/>
          <w:szCs w:val="16"/>
        </w:rPr>
        <w:t xml:space="preserve">This course is intended for people who are heading up a work unit or supervising a work. Persons credited with this course are able to plan, organise and allocate work to an individual or members of a work team according to the defined business plan for a work unit within an organisation; and to monitor and evaluate achievement of the defined objectives for the work unit. </w:t>
      </w:r>
    </w:p>
    <w:p w14:paraId="212F005F" w14:textId="77777777" w:rsidR="007A3AD4" w:rsidRDefault="007A3AD4">
      <w:bookmarkStart w:id="14" w:name="_GoBack"/>
      <w:bookmarkEnd w:id="14"/>
    </w:p>
    <w:sectPr w:rsidR="007A3A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221.25pt;height:195.75pt" o:bullet="t">
        <v:imagedata r:id="rId1" o:title="clip_image001"/>
      </v:shape>
    </w:pict>
  </w:numPicBullet>
  <w:abstractNum w:abstractNumId="0" w15:restartNumberingAfterBreak="0">
    <w:nsid w:val="6A9B79F1"/>
    <w:multiLevelType w:val="hybridMultilevel"/>
    <w:tmpl w:val="B8E82DA4"/>
    <w:lvl w:ilvl="0" w:tplc="1C090001">
      <w:start w:val="1"/>
      <w:numFmt w:val="bullet"/>
      <w:lvlText w:val=""/>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FF3"/>
    <w:rsid w:val="007A3AD4"/>
    <w:rsid w:val="00B30F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98D6"/>
  <w15:chartTrackingRefBased/>
  <w15:docId w15:val="{A8947132-42E5-4426-9908-6F828D29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FF3"/>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semiHidden/>
    <w:unhideWhenUsed/>
    <w:qFormat/>
    <w:rsid w:val="00B30FF3"/>
    <w:pPr>
      <w:keepNext/>
      <w:keepLines/>
      <w:spacing w:before="360" w:after="120"/>
      <w:outlineLvl w:val="1"/>
    </w:pPr>
    <w:rPr>
      <w:rFonts w:asciiTheme="minorHAnsi" w:hAnsiTheme="minorHAnsi" w:cstheme="minorBidi"/>
      <w:b/>
      <w:bCs/>
      <w:color w:val="4472C4" w:themeColor="accent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30FF3"/>
    <w:rPr>
      <w:rFonts w:eastAsia="Times New Roman"/>
      <w:b/>
      <w:bCs/>
      <w:color w:val="4472C4" w:themeColor="accent1"/>
      <w:sz w:val="24"/>
      <w:szCs w:val="24"/>
      <w:lang w:val="en-US" w:eastAsia="ja-JP"/>
    </w:rPr>
  </w:style>
  <w:style w:type="character" w:styleId="Hyperlink">
    <w:name w:val="Hyperlink"/>
    <w:basedOn w:val="DefaultParagraphFont"/>
    <w:uiPriority w:val="99"/>
    <w:semiHidden/>
    <w:unhideWhenUsed/>
    <w:rsid w:val="00B30FF3"/>
    <w:rPr>
      <w:color w:val="0563C1" w:themeColor="hyperlink"/>
      <w:u w:val="single"/>
    </w:rPr>
  </w:style>
  <w:style w:type="paragraph" w:styleId="ListParagraph">
    <w:name w:val="List Paragraph"/>
    <w:basedOn w:val="Normal"/>
    <w:uiPriority w:val="34"/>
    <w:qFormat/>
    <w:rsid w:val="00B30FF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721880">
      <w:bodyDiv w:val="1"/>
      <w:marLeft w:val="0"/>
      <w:marRight w:val="0"/>
      <w:marTop w:val="0"/>
      <w:marBottom w:val="0"/>
      <w:divBdr>
        <w:top w:val="none" w:sz="0" w:space="0" w:color="auto"/>
        <w:left w:val="none" w:sz="0" w:space="0" w:color="auto"/>
        <w:bottom w:val="none" w:sz="0" w:space="0" w:color="auto"/>
        <w:right w:val="none" w:sz="0" w:space="0" w:color="auto"/>
      </w:divBdr>
    </w:div>
    <w:div w:id="130234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wo%20Brothers\Desktop\Businisses\Nelko\NTMP%20Company%20Profile.docx" TargetMode="External"/><Relationship Id="rId13" Type="http://schemas.openxmlformats.org/officeDocument/2006/relationships/hyperlink" Target="file:///C:\Users\Two%20Brothers\Desktop\Businisses\Nelko\NTMP%20Company%20Profile.docx" TargetMode="External"/><Relationship Id="rId18" Type="http://schemas.openxmlformats.org/officeDocument/2006/relationships/hyperlink" Target="file:///C:\Users\Two%20Brothers\Desktop\Businisses\Nelko\NTMP%20Company%20Profile.docx" TargetMode="External"/><Relationship Id="rId26" Type="http://schemas.openxmlformats.org/officeDocument/2006/relationships/hyperlink" Target="file:///C:\Users\Two%20Brothers\Desktop\Businisses\Nelko\NTMP%20Company%20Profile.docx" TargetMode="External"/><Relationship Id="rId3" Type="http://schemas.openxmlformats.org/officeDocument/2006/relationships/settings" Target="settings.xml"/><Relationship Id="rId21" Type="http://schemas.openxmlformats.org/officeDocument/2006/relationships/hyperlink" Target="file:///C:\Users\Two%20Brothers\Desktop\Businisses\Nelko\NTMP%20Company%20Profile.docx" TargetMode="External"/><Relationship Id="rId34" Type="http://schemas.openxmlformats.org/officeDocument/2006/relationships/hyperlink" Target="file:///C:\Users\Two%20Brothers\Desktop\Businisses\Nelko\NTMP%20Company%20Profile.docx" TargetMode="External"/><Relationship Id="rId7" Type="http://schemas.openxmlformats.org/officeDocument/2006/relationships/hyperlink" Target="file:///C:\Users\Two%20Brothers\Desktop\Businisses\Nelko\NTMP%20Company%20Profile.docx" TargetMode="External"/><Relationship Id="rId12" Type="http://schemas.openxmlformats.org/officeDocument/2006/relationships/hyperlink" Target="file:///C:\Users\Two%20Brothers\Desktop\Businisses\Nelko\NTMP%20Company%20Profile.docx" TargetMode="External"/><Relationship Id="rId17" Type="http://schemas.openxmlformats.org/officeDocument/2006/relationships/hyperlink" Target="file:///C:\Users\Two%20Brothers\Desktop\Businisses\Nelko\NTMP%20Company%20Profile.docx" TargetMode="External"/><Relationship Id="rId25" Type="http://schemas.openxmlformats.org/officeDocument/2006/relationships/hyperlink" Target="file:///C:\Users\Two%20Brothers\Desktop\Businisses\Nelko\NTMP%20Company%20Profile.docx" TargetMode="External"/><Relationship Id="rId33" Type="http://schemas.openxmlformats.org/officeDocument/2006/relationships/hyperlink" Target="file:///C:\Users\Two%20Brothers\Desktop\Businisses\Nelko\NTMP%20Company%20Profile.docx" TargetMode="External"/><Relationship Id="rId2" Type="http://schemas.openxmlformats.org/officeDocument/2006/relationships/styles" Target="styles.xml"/><Relationship Id="rId16" Type="http://schemas.openxmlformats.org/officeDocument/2006/relationships/hyperlink" Target="file:///C:\Users\Two%20Brothers\Desktop\Businisses\Nelko\NTMP%20Company%20Profile.docx" TargetMode="External"/><Relationship Id="rId20" Type="http://schemas.openxmlformats.org/officeDocument/2006/relationships/hyperlink" Target="file:///C:\Users\Two%20Brothers\Desktop\Businisses\Nelko\NTMP%20Company%20Profile.docx" TargetMode="External"/><Relationship Id="rId29" Type="http://schemas.openxmlformats.org/officeDocument/2006/relationships/hyperlink" Target="file:///C:\Users\Two%20Brothers\Desktop\Businisses\Nelko\NTMP%20Company%20Profile.docx" TargetMode="External"/><Relationship Id="rId1" Type="http://schemas.openxmlformats.org/officeDocument/2006/relationships/numbering" Target="numbering.xml"/><Relationship Id="rId6" Type="http://schemas.openxmlformats.org/officeDocument/2006/relationships/hyperlink" Target="file:///C:\Users\Two%20Brothers\Desktop\Businisses\Nelko\NTMP%20Company%20Profile.docx" TargetMode="External"/><Relationship Id="rId11" Type="http://schemas.openxmlformats.org/officeDocument/2006/relationships/hyperlink" Target="file:///C:\Users\Two%20Brothers\Desktop\Businisses\Nelko\NTMP%20Company%20Profile.docx" TargetMode="External"/><Relationship Id="rId24" Type="http://schemas.openxmlformats.org/officeDocument/2006/relationships/hyperlink" Target="file:///C:\Users\Two%20Brothers\Desktop\Businisses\Nelko\NTMP%20Company%20Profile.docx" TargetMode="External"/><Relationship Id="rId32" Type="http://schemas.openxmlformats.org/officeDocument/2006/relationships/hyperlink" Target="file:///C:\Users\Two%20Brothers\Desktop\Businisses\Nelko\NTMP%20Company%20Profile.docx" TargetMode="External"/><Relationship Id="rId37" Type="http://schemas.openxmlformats.org/officeDocument/2006/relationships/theme" Target="theme/theme1.xml"/><Relationship Id="rId5" Type="http://schemas.openxmlformats.org/officeDocument/2006/relationships/hyperlink" Target="file:///C:\Users\Two%20Brothers\Desktop\Businisses\Nelko\NTMP%20Company%20Profile.docx" TargetMode="External"/><Relationship Id="rId15" Type="http://schemas.openxmlformats.org/officeDocument/2006/relationships/hyperlink" Target="file:///C:\Users\Two%20Brothers\Desktop\Businisses\Nelko\NTMP%20Company%20Profile.docx" TargetMode="External"/><Relationship Id="rId23" Type="http://schemas.openxmlformats.org/officeDocument/2006/relationships/hyperlink" Target="file:///C:\Users\Two%20Brothers\Desktop\Businisses\Nelko\NTMP%20Company%20Profile.docx" TargetMode="External"/><Relationship Id="rId28" Type="http://schemas.openxmlformats.org/officeDocument/2006/relationships/hyperlink" Target="file:///C:\Users\Two%20Brothers\Desktop\Businisses\Nelko\NTMP%20Company%20Profile.docx" TargetMode="External"/><Relationship Id="rId36" Type="http://schemas.openxmlformats.org/officeDocument/2006/relationships/fontTable" Target="fontTable.xml"/><Relationship Id="rId10" Type="http://schemas.openxmlformats.org/officeDocument/2006/relationships/hyperlink" Target="file:///C:\Users\Two%20Brothers\Desktop\Businisses\Nelko\NTMP%20Company%20Profile.docx" TargetMode="External"/><Relationship Id="rId19" Type="http://schemas.openxmlformats.org/officeDocument/2006/relationships/hyperlink" Target="file:///C:\Users\Two%20Brothers\Desktop\Businisses\Nelko\NTMP%20Company%20Profile.docx" TargetMode="External"/><Relationship Id="rId31" Type="http://schemas.openxmlformats.org/officeDocument/2006/relationships/hyperlink" Target="file:///C:\Users\Two%20Brothers\Desktop\Businisses\Nelko\NTMP%20Company%20Profile.docx" TargetMode="External"/><Relationship Id="rId4" Type="http://schemas.openxmlformats.org/officeDocument/2006/relationships/webSettings" Target="webSettings.xml"/><Relationship Id="rId9" Type="http://schemas.openxmlformats.org/officeDocument/2006/relationships/hyperlink" Target="file:///C:\Users\Two%20Brothers\Desktop\Businisses\Nelko\NTMP%20Company%20Profile.docx" TargetMode="External"/><Relationship Id="rId14" Type="http://schemas.openxmlformats.org/officeDocument/2006/relationships/hyperlink" Target="file:///C:\Users\Two%20Brothers\Desktop\Businisses\Nelko\NTMP%20Company%20Profile.docx" TargetMode="External"/><Relationship Id="rId22" Type="http://schemas.openxmlformats.org/officeDocument/2006/relationships/hyperlink" Target="file:///C:\Users\Two%20Brothers\Desktop\Businisses\Nelko\NTMP%20Company%20Profile.docx" TargetMode="External"/><Relationship Id="rId27" Type="http://schemas.openxmlformats.org/officeDocument/2006/relationships/hyperlink" Target="file:///C:\Users\Two%20Brothers\Desktop\Businisses\Nelko\NTMP%20Company%20Profile.docx" TargetMode="External"/><Relationship Id="rId30" Type="http://schemas.openxmlformats.org/officeDocument/2006/relationships/hyperlink" Target="file:///C:\Users\Two%20Brothers\Desktop\Businisses\Nelko\NTMP%20Company%20Profile.docx" TargetMode="External"/><Relationship Id="rId35" Type="http://schemas.openxmlformats.org/officeDocument/2006/relationships/hyperlink" Target="file:///C:\Users\Two%20Brothers\Desktop\Businisses\Nelko\NTMP%20Company%20Profile.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3512</Words>
  <Characters>20019</Characters>
  <Application>Microsoft Office Word</Application>
  <DocSecurity>0</DocSecurity>
  <Lines>166</Lines>
  <Paragraphs>46</Paragraphs>
  <ScaleCrop>false</ScaleCrop>
  <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 Brothers</dc:creator>
  <cp:keywords/>
  <dc:description/>
  <cp:lastModifiedBy>Two Brothers</cp:lastModifiedBy>
  <cp:revision>1</cp:revision>
  <dcterms:created xsi:type="dcterms:W3CDTF">2018-09-21T09:20:00Z</dcterms:created>
  <dcterms:modified xsi:type="dcterms:W3CDTF">2018-09-21T09:23:00Z</dcterms:modified>
</cp:coreProperties>
</file>